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D9" w:rsidRDefault="000C21D9" w:rsidP="000C21D9">
      <w:r>
        <w:tab/>
        <w:t xml:space="preserve"> </w:t>
      </w:r>
    </w:p>
    <w:p w:rsidR="000C21D9" w:rsidRDefault="000C21D9" w:rsidP="000C21D9"/>
    <w:p w:rsidR="000C21D9" w:rsidRDefault="000C21D9" w:rsidP="000C21D9"/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6588"/>
      </w:tblGrid>
      <w:tr w:rsidR="000C21D9" w:rsidTr="00C86B2F">
        <w:tc>
          <w:tcPr>
            <w:tcW w:w="6588" w:type="dxa"/>
            <w:shd w:val="clear" w:color="auto" w:fill="auto"/>
          </w:tcPr>
          <w:p w:rsidR="000C21D9" w:rsidRDefault="000C21D9" w:rsidP="00C86B2F"/>
          <w:p w:rsidR="000C21D9" w:rsidRDefault="000C21D9" w:rsidP="00C86B2F">
            <w:r>
              <w:rPr>
                <w:noProof/>
              </w:rPr>
              <w:drawing>
                <wp:inline distT="0" distB="0" distL="0" distR="0">
                  <wp:extent cx="1371600" cy="517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shd w:val="clear" w:color="auto" w:fill="auto"/>
          </w:tcPr>
          <w:p w:rsidR="000C21D9" w:rsidRDefault="000C21D9" w:rsidP="00C86B2F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85900" cy="972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21D9" w:rsidRDefault="000C21D9" w:rsidP="000C21D9">
      <w:pPr>
        <w:ind w:left="10080" w:firstLine="720"/>
      </w:pPr>
    </w:p>
    <w:p w:rsidR="000C21D9" w:rsidRDefault="000C21D9" w:rsidP="000C21D9"/>
    <w:p w:rsidR="000C21D9" w:rsidRDefault="000C21D9" w:rsidP="000C21D9">
      <w:r>
        <w:tab/>
      </w:r>
    </w:p>
    <w:p w:rsidR="000C21D9" w:rsidRDefault="000C21D9" w:rsidP="000C21D9"/>
    <w:p w:rsidR="000C21D9" w:rsidRDefault="000C21D9" w:rsidP="000C21D9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MSRS Report Format Documentation</w:t>
      </w:r>
    </w:p>
    <w:p w:rsidR="000C21D9" w:rsidRDefault="000C21D9" w:rsidP="000C21D9">
      <w:pPr>
        <w:rPr>
          <w:rFonts w:ascii="Arial" w:hAnsi="Arial" w:cs="Arial"/>
          <w:b/>
          <w:sz w:val="40"/>
        </w:rPr>
      </w:pPr>
    </w:p>
    <w:p w:rsidR="000C21D9" w:rsidRDefault="000C21D9" w:rsidP="000C21D9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Load Management Compliance Penalty Charges</w:t>
      </w:r>
    </w:p>
    <w:p w:rsidR="000C21D9" w:rsidRDefault="000C21D9" w:rsidP="000C21D9">
      <w:pPr>
        <w:rPr>
          <w:rFonts w:ascii="Arial" w:hAnsi="Arial" w:cs="Arial"/>
          <w:b/>
          <w:sz w:val="40"/>
        </w:rPr>
      </w:pPr>
    </w:p>
    <w:p w:rsidR="000C21D9" w:rsidRDefault="0061127B" w:rsidP="000C21D9">
      <w:r>
        <w:rPr>
          <w:rFonts w:ascii="Arial" w:hAnsi="Arial" w:cs="Arial"/>
          <w:b/>
          <w:sz w:val="28"/>
        </w:rPr>
        <w:t>Version 2</w:t>
      </w:r>
    </w:p>
    <w:p w:rsidR="000C21D9" w:rsidRDefault="000C21D9" w:rsidP="000C21D9"/>
    <w:p w:rsidR="000C21D9" w:rsidRDefault="000C21D9" w:rsidP="000C21D9">
      <w:bookmarkStart w:id="0" w:name="_GoBack"/>
      <w:bookmarkEnd w:id="0"/>
    </w:p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/>
    <w:p w:rsidR="000C21D9" w:rsidRDefault="000C21D9" w:rsidP="000C21D9">
      <w:pPr>
        <w:rPr>
          <w:rFonts w:ascii="Arial" w:hAnsi="Arial" w:cs="Arial"/>
        </w:rPr>
      </w:pPr>
      <w:r>
        <w:rPr>
          <w:rFonts w:ascii="Arial" w:hAnsi="Arial" w:cs="Arial"/>
        </w:rPr>
        <w:t>Revision History</w:t>
      </w:r>
    </w:p>
    <w:p w:rsidR="000C21D9" w:rsidRDefault="000C21D9" w:rsidP="000C21D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81"/>
        <w:gridCol w:w="8559"/>
      </w:tblGrid>
      <w:tr w:rsidR="000C21D9" w:rsidTr="00C86B2F">
        <w:tc>
          <w:tcPr>
            <w:tcW w:w="1368" w:type="dxa"/>
            <w:shd w:val="clear" w:color="auto" w:fill="808080"/>
          </w:tcPr>
          <w:p w:rsidR="000C21D9" w:rsidRDefault="000C21D9" w:rsidP="00C86B2F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</w:t>
            </w:r>
          </w:p>
        </w:tc>
        <w:tc>
          <w:tcPr>
            <w:tcW w:w="981" w:type="dxa"/>
            <w:shd w:val="clear" w:color="auto" w:fill="808080"/>
          </w:tcPr>
          <w:p w:rsidR="000C21D9" w:rsidRDefault="000C21D9" w:rsidP="00C86B2F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8559" w:type="dxa"/>
            <w:shd w:val="clear" w:color="auto" w:fill="808080"/>
          </w:tcPr>
          <w:p w:rsidR="000C21D9" w:rsidRDefault="000C21D9" w:rsidP="00C86B2F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0C21D9" w:rsidTr="00C86B2F">
        <w:tc>
          <w:tcPr>
            <w:tcW w:w="1368" w:type="dxa"/>
          </w:tcPr>
          <w:p w:rsidR="000C21D9" w:rsidRDefault="00135075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3/3/2016</w:t>
            </w:r>
          </w:p>
        </w:tc>
        <w:tc>
          <w:tcPr>
            <w:tcW w:w="981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59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  <w:tr w:rsidR="0061127B" w:rsidTr="00C86B2F">
        <w:tc>
          <w:tcPr>
            <w:tcW w:w="1368" w:type="dxa"/>
          </w:tcPr>
          <w:p w:rsidR="0061127B" w:rsidRDefault="0061127B" w:rsidP="00611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2/13/2024</w:t>
            </w:r>
          </w:p>
        </w:tc>
        <w:tc>
          <w:tcPr>
            <w:tcW w:w="981" w:type="dxa"/>
          </w:tcPr>
          <w:p w:rsidR="0061127B" w:rsidRDefault="0061127B" w:rsidP="00611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59" w:type="dxa"/>
          </w:tcPr>
          <w:p w:rsidR="0061127B" w:rsidRDefault="0061127B" w:rsidP="006112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Additional details added to Supported Billing Line Items section regarding counterparty data visibility</w:t>
            </w:r>
          </w:p>
        </w:tc>
      </w:tr>
    </w:tbl>
    <w:p w:rsidR="000C21D9" w:rsidRDefault="000C21D9" w:rsidP="000C21D9">
      <w:r>
        <w:br w:type="page"/>
      </w:r>
    </w:p>
    <w:p w:rsidR="000C21D9" w:rsidRDefault="000C21D9" w:rsidP="000C21D9">
      <w:pPr>
        <w:pStyle w:val="Heading1"/>
        <w:numPr>
          <w:ilvl w:val="0"/>
          <w:numId w:val="2"/>
        </w:numPr>
      </w:pPr>
      <w:bookmarkStart w:id="1" w:name="_Toc99774638"/>
      <w:r>
        <w:lastRenderedPageBreak/>
        <w:t>Report</w:t>
      </w:r>
    </w:p>
    <w:p w:rsidR="000C21D9" w:rsidRDefault="000C21D9" w:rsidP="000C21D9">
      <w:pPr>
        <w:rPr>
          <w:rFonts w:ascii="Arial" w:hAnsi="Arial" w:cs="Arial"/>
          <w:b/>
          <w:sz w:val="20"/>
        </w:rPr>
      </w:pPr>
    </w:p>
    <w:p w:rsidR="000C21D9" w:rsidRDefault="000C21D9" w:rsidP="000C21D9">
      <w:pPr>
        <w:rPr>
          <w:rFonts w:ascii="Arial" w:hAnsi="Arial" w:cs="Arial"/>
          <w:b/>
          <w:sz w:val="20"/>
        </w:rPr>
      </w:pP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MSRS Report Name: Load Management Compliance Penalty Charges</w:t>
      </w:r>
    </w:p>
    <w:p w:rsidR="000C21D9" w:rsidRDefault="000C21D9" w:rsidP="000C21D9">
      <w:pPr>
        <w:rPr>
          <w:rFonts w:ascii="Arial" w:hAnsi="Arial" w:cs="Arial"/>
          <w:sz w:val="20"/>
        </w:rPr>
      </w:pP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Report short name for User Interface: Load Management Compliance Penalty Charges</w:t>
      </w:r>
      <w:r>
        <w:rPr>
          <w:rFonts w:ascii="Arial" w:hAnsi="Arial" w:cs="Arial"/>
          <w:sz w:val="20"/>
        </w:rPr>
        <w:br/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Download File Name Abbreviation: LMCPCh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Granularity:  Daily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Frequency: Updated Monthly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Range Displayed on Report:  Start Billing Month through End Billing Month</w:t>
      </w:r>
    </w:p>
    <w:p w:rsidR="000C21D9" w:rsidRDefault="000C21D9" w:rsidP="000C21D9">
      <w:pPr>
        <w:rPr>
          <w:rFonts w:ascii="Arial" w:hAnsi="Arial" w:cs="Arial"/>
        </w:rPr>
      </w:pPr>
    </w:p>
    <w:p w:rsidR="000C21D9" w:rsidRDefault="000C21D9" w:rsidP="000C21D9">
      <w:pPr>
        <w:pStyle w:val="Heading1"/>
      </w:pPr>
      <w:r>
        <w:t>Supported Billing Line Items</w:t>
      </w:r>
    </w:p>
    <w:p w:rsidR="0061127B" w:rsidRPr="0061127B" w:rsidRDefault="0061127B" w:rsidP="0061127B">
      <w:pPr>
        <w:ind w:left="450"/>
        <w:rPr>
          <w:rFonts w:ascii="Arial" w:hAnsi="Arial" w:cs="Arial"/>
          <w:sz w:val="20"/>
        </w:rPr>
      </w:pPr>
      <w:r w:rsidRPr="007F3421">
        <w:rPr>
          <w:rFonts w:ascii="Arial" w:hAnsi="Arial" w:cs="Arial"/>
          <w:sz w:val="20"/>
        </w:rPr>
        <w:t>In order to support reconciliation of the transferred Billing Line Item amount, the “To” Company of a Billing Line Item Transfer may view supporting MSRS report details pertaining to the counterparty for the period spanning the approved Billing Line Item Transfer</w:t>
      </w:r>
      <w:r>
        <w:rPr>
          <w:rFonts w:ascii="Arial" w:hAnsi="Arial" w:cs="Arial"/>
          <w:sz w:val="20"/>
        </w:rPr>
        <w:t>.</w:t>
      </w:r>
    </w:p>
    <w:p w:rsidR="000C21D9" w:rsidRDefault="000C21D9" w:rsidP="000C21D9">
      <w:pPr>
        <w:pStyle w:val="BulletList"/>
        <w:ind w:left="360" w:firstLine="0"/>
      </w:pPr>
      <w:r>
        <w:t>Load Management Compliance Penalty Charge (1660)</w:t>
      </w:r>
    </w:p>
    <w:p w:rsidR="000C21D9" w:rsidRDefault="000C21D9" w:rsidP="000C21D9">
      <w:pPr>
        <w:pStyle w:val="Heading1"/>
      </w:pPr>
      <w:r>
        <w:t>Report Content Summary</w:t>
      </w:r>
    </w:p>
    <w:p w:rsidR="000C21D9" w:rsidRDefault="000C21D9" w:rsidP="000C21D9">
      <w:pPr>
        <w:ind w:firstLine="432"/>
        <w:rPr>
          <w:rFonts w:ascii="Arial" w:hAnsi="Arial" w:cs="Arial"/>
          <w:sz w:val="20"/>
          <w:szCs w:val="20"/>
        </w:rPr>
      </w:pPr>
    </w:p>
    <w:p w:rsidR="000C21D9" w:rsidRDefault="000C21D9" w:rsidP="000C21D9">
      <w:p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report will show the load management compliance penalty charges customer account.  The report will return data whenever the load management </w:t>
      </w:r>
      <w:r w:rsidR="00A92996">
        <w:rPr>
          <w:rFonts w:ascii="Arial" w:hAnsi="Arial" w:cs="Arial"/>
          <w:sz w:val="20"/>
          <w:szCs w:val="20"/>
        </w:rPr>
        <w:t xml:space="preserve">event under </w:t>
      </w:r>
      <w:r>
        <w:rPr>
          <w:rFonts w:ascii="Arial" w:hAnsi="Arial" w:cs="Arial"/>
          <w:sz w:val="20"/>
          <w:szCs w:val="20"/>
        </w:rPr>
        <w:t>compliance mw is &lt; 0.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</w:p>
    <w:p w:rsidR="000C21D9" w:rsidRDefault="000C21D9" w:rsidP="000C21D9">
      <w:pPr>
        <w:pStyle w:val="Heading1"/>
      </w:pPr>
      <w:r>
        <w:t>Summary of Changes and Special Logic</w:t>
      </w:r>
    </w:p>
    <w:p w:rsidR="000C21D9" w:rsidRDefault="000C21D9" w:rsidP="000C21D9">
      <w:pPr>
        <w:pStyle w:val="Heading1"/>
      </w:pPr>
      <w:r>
        <w:t>Report Columns</w:t>
      </w:r>
    </w:p>
    <w:p w:rsidR="000C21D9" w:rsidRDefault="000C21D9" w:rsidP="000C21D9">
      <w:pPr>
        <w:ind w:left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following columns will appear in the body of the report:</w:t>
      </w:r>
    </w:p>
    <w:p w:rsidR="000C21D9" w:rsidRDefault="000C21D9" w:rsidP="000C21D9"/>
    <w:tbl>
      <w:tblPr>
        <w:tblW w:w="1157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5056"/>
        <w:gridCol w:w="1422"/>
        <w:gridCol w:w="2221"/>
      </w:tblGrid>
      <w:tr w:rsidR="000C21D9" w:rsidTr="00C86B2F">
        <w:tc>
          <w:tcPr>
            <w:tcW w:w="2878" w:type="dxa"/>
          </w:tcPr>
          <w:p w:rsidR="000C21D9" w:rsidRDefault="000C21D9" w:rsidP="00C86B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Online and CSV Column Name</w:t>
            </w:r>
          </w:p>
        </w:tc>
        <w:tc>
          <w:tcPr>
            <w:tcW w:w="5056" w:type="dxa"/>
          </w:tcPr>
          <w:p w:rsidR="000C21D9" w:rsidRDefault="000C21D9" w:rsidP="00C86B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XML Column Name</w:t>
            </w:r>
          </w:p>
        </w:tc>
        <w:tc>
          <w:tcPr>
            <w:tcW w:w="1422" w:type="dxa"/>
          </w:tcPr>
          <w:p w:rsidR="000C21D9" w:rsidRDefault="000C21D9" w:rsidP="00C86B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Column Number</w:t>
            </w:r>
          </w:p>
        </w:tc>
        <w:tc>
          <w:tcPr>
            <w:tcW w:w="2221" w:type="dxa"/>
          </w:tcPr>
          <w:p w:rsidR="000C21D9" w:rsidRDefault="000C21D9" w:rsidP="00C86B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Type</w:t>
            </w:r>
          </w:p>
        </w:tc>
      </w:tr>
      <w:tr w:rsidR="000C21D9" w:rsidTr="00C86B2F">
        <w:tc>
          <w:tcPr>
            <w:tcW w:w="2878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Customer ID</w:t>
            </w:r>
          </w:p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CUSTOMER_ID</w:t>
            </w:r>
          </w:p>
        </w:tc>
        <w:tc>
          <w:tcPr>
            <w:tcW w:w="1422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4000.01</w:t>
            </w:r>
          </w:p>
        </w:tc>
        <w:tc>
          <w:tcPr>
            <w:tcW w:w="2221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</w:tr>
      <w:tr w:rsidR="000C21D9" w:rsidTr="00C86B2F">
        <w:tc>
          <w:tcPr>
            <w:tcW w:w="2878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Code</w:t>
            </w:r>
          </w:p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CUSTOMER_CODE</w:t>
            </w:r>
          </w:p>
        </w:tc>
        <w:tc>
          <w:tcPr>
            <w:tcW w:w="1422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4000.02</w:t>
            </w:r>
          </w:p>
        </w:tc>
        <w:tc>
          <w:tcPr>
            <w:tcW w:w="2221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VARCHAR2(6)</w:t>
            </w:r>
          </w:p>
        </w:tc>
      </w:tr>
      <w:tr w:rsidR="000C21D9" w:rsidTr="00C86B2F">
        <w:tc>
          <w:tcPr>
            <w:tcW w:w="2878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Billing Month</w:t>
            </w:r>
          </w:p>
        </w:tc>
        <w:tc>
          <w:tcPr>
            <w:tcW w:w="5056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BILLING_MONTH</w:t>
            </w:r>
          </w:p>
        </w:tc>
        <w:tc>
          <w:tcPr>
            <w:tcW w:w="1422" w:type="dxa"/>
          </w:tcPr>
          <w:p w:rsidR="000C21D9" w:rsidRDefault="000C21D9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4000.03</w:t>
            </w:r>
          </w:p>
        </w:tc>
        <w:tc>
          <w:tcPr>
            <w:tcW w:w="2221" w:type="dxa"/>
          </w:tcPr>
          <w:p w:rsidR="000C21D9" w:rsidRDefault="000C21D9" w:rsidP="00B62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(</w:t>
            </w:r>
            <w:r w:rsidR="00B622B5">
              <w:rPr>
                <w:rFonts w:ascii="Arial" w:hAnsi="Arial" w:cs="Arial"/>
                <w:sz w:val="20"/>
                <w:szCs w:val="20"/>
              </w:rPr>
              <w:t>Month, YYYY in online and CSV formats, YYYY-MM in XML format)</w:t>
            </w:r>
          </w:p>
        </w:tc>
      </w:tr>
      <w:tr w:rsidR="00B56354" w:rsidTr="00C86B2F">
        <w:tc>
          <w:tcPr>
            <w:tcW w:w="2878" w:type="dxa"/>
          </w:tcPr>
          <w:p w:rsidR="00B56354" w:rsidRDefault="00B56354" w:rsidP="000172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B56354" w:rsidRDefault="00B56354" w:rsidP="00017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:rsidR="00B56354" w:rsidRDefault="00B56354" w:rsidP="000172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422" w:type="dxa"/>
          </w:tcPr>
          <w:p w:rsidR="00B56354" w:rsidRDefault="00B56354" w:rsidP="000172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4000.04</w:t>
            </w:r>
          </w:p>
        </w:tc>
        <w:tc>
          <w:tcPr>
            <w:tcW w:w="2221" w:type="dxa"/>
          </w:tcPr>
          <w:p w:rsidR="00B56354" w:rsidRDefault="00B56354" w:rsidP="000172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(MM/DD/YYYY in online and CSV formats, YYYY-MM-DD in XML format)</w:t>
            </w:r>
          </w:p>
        </w:tc>
      </w:tr>
      <w:tr w:rsidR="00B56354" w:rsidTr="00C86B2F">
        <w:trPr>
          <w:trHeight w:val="332"/>
        </w:trPr>
        <w:tc>
          <w:tcPr>
            <w:tcW w:w="2878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 Start Hour</w:t>
            </w:r>
            <w:r w:rsidR="00DE1A3F">
              <w:rPr>
                <w:rFonts w:ascii="Arial" w:hAnsi="Arial" w:cs="Arial"/>
                <w:sz w:val="20"/>
                <w:szCs w:val="20"/>
              </w:rPr>
              <w:t xml:space="preserve"> EPT</w:t>
            </w:r>
          </w:p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 w:rsidRPr="000C21D9">
              <w:rPr>
                <w:rFonts w:ascii="Arial" w:hAnsi="Arial" w:cs="Arial"/>
                <w:sz w:val="20"/>
                <w:szCs w:val="20"/>
              </w:rPr>
              <w:t>LM_EVENT_START_HOUR_EPT</w:t>
            </w:r>
          </w:p>
        </w:tc>
        <w:tc>
          <w:tcPr>
            <w:tcW w:w="1422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4000.38</w:t>
            </w:r>
          </w:p>
        </w:tc>
        <w:tc>
          <w:tcPr>
            <w:tcW w:w="2221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(MM/DD/YYYY</w:t>
            </w:r>
            <w:r w:rsidR="00DE1A3F">
              <w:rPr>
                <w:rFonts w:ascii="Arial" w:hAnsi="Arial" w:cs="Arial"/>
                <w:sz w:val="20"/>
                <w:szCs w:val="20"/>
              </w:rPr>
              <w:t xml:space="preserve"> HH:MM:SS</w:t>
            </w:r>
            <w:r>
              <w:rPr>
                <w:rFonts w:ascii="Arial" w:hAnsi="Arial" w:cs="Arial"/>
                <w:sz w:val="20"/>
                <w:szCs w:val="20"/>
              </w:rPr>
              <w:t xml:space="preserve"> in online and CSV formats, YYYY-MM-DD </w:t>
            </w:r>
            <w:r w:rsidR="00D9790C">
              <w:rPr>
                <w:rFonts w:ascii="Arial" w:hAnsi="Arial" w:cs="Arial"/>
                <w:sz w:val="20"/>
                <w:szCs w:val="20"/>
              </w:rPr>
              <w:t xml:space="preserve">HH </w:t>
            </w:r>
            <w:r>
              <w:rPr>
                <w:rFonts w:ascii="Arial" w:hAnsi="Arial" w:cs="Arial"/>
                <w:sz w:val="20"/>
                <w:szCs w:val="20"/>
              </w:rPr>
              <w:t>in XML format)</w:t>
            </w:r>
          </w:p>
        </w:tc>
      </w:tr>
      <w:tr w:rsidR="00F55513" w:rsidTr="00C86B2F">
        <w:trPr>
          <w:trHeight w:val="332"/>
        </w:trPr>
        <w:tc>
          <w:tcPr>
            <w:tcW w:w="2878" w:type="dxa"/>
          </w:tcPr>
          <w:p w:rsidR="00F55513" w:rsidRDefault="00F55513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 Start Hour GMT</w:t>
            </w:r>
          </w:p>
        </w:tc>
        <w:tc>
          <w:tcPr>
            <w:tcW w:w="5056" w:type="dxa"/>
          </w:tcPr>
          <w:p w:rsidR="00F55513" w:rsidRPr="000C21D9" w:rsidRDefault="00F55513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LM_EVENT_START_HOUR_GMT</w:t>
            </w:r>
          </w:p>
        </w:tc>
        <w:tc>
          <w:tcPr>
            <w:tcW w:w="1422" w:type="dxa"/>
          </w:tcPr>
          <w:p w:rsidR="00F55513" w:rsidRDefault="00F55513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4000.39</w:t>
            </w:r>
          </w:p>
        </w:tc>
        <w:tc>
          <w:tcPr>
            <w:tcW w:w="2221" w:type="dxa"/>
          </w:tcPr>
          <w:p w:rsidR="00F55513" w:rsidRDefault="00F55513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(MM/DD/YYYY HH:MM:SS in online and CSV formats, YYYY-MM-DD</w:t>
            </w:r>
            <w:r w:rsidR="00D9790C">
              <w:rPr>
                <w:rFonts w:ascii="Arial" w:hAnsi="Arial" w:cs="Arial"/>
                <w:sz w:val="20"/>
                <w:szCs w:val="20"/>
              </w:rPr>
              <w:t xml:space="preserve"> HH</w:t>
            </w:r>
            <w:r>
              <w:rPr>
                <w:rFonts w:ascii="Arial" w:hAnsi="Arial" w:cs="Arial"/>
                <w:sz w:val="20"/>
                <w:szCs w:val="20"/>
              </w:rPr>
              <w:t xml:space="preserve"> in XML format)</w:t>
            </w:r>
          </w:p>
        </w:tc>
      </w:tr>
      <w:tr w:rsidR="00B56354" w:rsidTr="00C86B2F">
        <w:tc>
          <w:tcPr>
            <w:tcW w:w="2878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CSP Customer Code</w:t>
            </w:r>
          </w:p>
        </w:tc>
        <w:tc>
          <w:tcPr>
            <w:tcW w:w="5056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 w:rsidRPr="000C21D9">
              <w:rPr>
                <w:rFonts w:ascii="Arial" w:hAnsi="Arial" w:cs="Arial"/>
                <w:sz w:val="20"/>
                <w:szCs w:val="20"/>
              </w:rPr>
              <w:t>CSP_CUST_CODE</w:t>
            </w:r>
          </w:p>
        </w:tc>
        <w:tc>
          <w:tcPr>
            <w:tcW w:w="1422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4000.40</w:t>
            </w:r>
          </w:p>
        </w:tc>
        <w:tc>
          <w:tcPr>
            <w:tcW w:w="2221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VARCHAR2(6)</w:t>
            </w:r>
          </w:p>
        </w:tc>
      </w:tr>
      <w:tr w:rsidR="00B56354" w:rsidTr="00C86B2F">
        <w:tc>
          <w:tcPr>
            <w:tcW w:w="2878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 ID</w:t>
            </w:r>
          </w:p>
        </w:tc>
        <w:tc>
          <w:tcPr>
            <w:tcW w:w="5056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REGISTRATION_ID</w:t>
            </w:r>
          </w:p>
        </w:tc>
        <w:tc>
          <w:tcPr>
            <w:tcW w:w="1422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4000.93</w:t>
            </w:r>
          </w:p>
        </w:tc>
        <w:tc>
          <w:tcPr>
            <w:tcW w:w="2221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B56354" w:rsidTr="00C86B2F">
        <w:tc>
          <w:tcPr>
            <w:tcW w:w="2878" w:type="dxa"/>
          </w:tcPr>
          <w:p w:rsidR="00B56354" w:rsidRDefault="00D93D8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CAA</w:t>
            </w:r>
          </w:p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:rsidR="00B56354" w:rsidRDefault="00D93D8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CAA</w:t>
            </w:r>
          </w:p>
        </w:tc>
        <w:tc>
          <w:tcPr>
            <w:tcW w:w="1422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4001.09</w:t>
            </w:r>
          </w:p>
        </w:tc>
        <w:tc>
          <w:tcPr>
            <w:tcW w:w="2221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VARCHAR2(25)</w:t>
            </w:r>
          </w:p>
        </w:tc>
      </w:tr>
      <w:tr w:rsidR="00B56354" w:rsidTr="00C86B2F">
        <w:tc>
          <w:tcPr>
            <w:tcW w:w="2878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Type</w:t>
            </w:r>
          </w:p>
        </w:tc>
        <w:tc>
          <w:tcPr>
            <w:tcW w:w="5056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PRODUCT_TYPE</w:t>
            </w:r>
          </w:p>
        </w:tc>
        <w:tc>
          <w:tcPr>
            <w:tcW w:w="1422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4001.36</w:t>
            </w:r>
          </w:p>
        </w:tc>
        <w:tc>
          <w:tcPr>
            <w:tcW w:w="2221" w:type="dxa"/>
          </w:tcPr>
          <w:p w:rsidR="00B56354" w:rsidRDefault="00B56354" w:rsidP="000C2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VARCHAR2(25)</w:t>
            </w:r>
          </w:p>
        </w:tc>
      </w:tr>
      <w:tr w:rsidR="00B56354" w:rsidTr="00C86B2F">
        <w:tc>
          <w:tcPr>
            <w:tcW w:w="2878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Load Management Event Under Compliance MW</w:t>
            </w:r>
          </w:p>
        </w:tc>
        <w:tc>
          <w:tcPr>
            <w:tcW w:w="5056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LM_EVENT_UNDER_MW</w:t>
            </w:r>
          </w:p>
        </w:tc>
        <w:tc>
          <w:tcPr>
            <w:tcW w:w="1422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1660.12</w:t>
            </w:r>
          </w:p>
        </w:tc>
        <w:tc>
          <w:tcPr>
            <w:tcW w:w="2221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B56354" w:rsidTr="00C86B2F">
        <w:tc>
          <w:tcPr>
            <w:tcW w:w="2878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Load Management Compliance Penalty Rate ($/MW)</w:t>
            </w:r>
          </w:p>
        </w:tc>
        <w:tc>
          <w:tcPr>
            <w:tcW w:w="5056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LMCP_RATE</w:t>
            </w:r>
          </w:p>
        </w:tc>
        <w:tc>
          <w:tcPr>
            <w:tcW w:w="1422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1660.13</w:t>
            </w:r>
          </w:p>
        </w:tc>
        <w:tc>
          <w:tcPr>
            <w:tcW w:w="2221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B56354" w:rsidTr="00C86B2F">
        <w:tc>
          <w:tcPr>
            <w:tcW w:w="2878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Load Management Compliance Penalty Charge ($)</w:t>
            </w:r>
          </w:p>
        </w:tc>
        <w:tc>
          <w:tcPr>
            <w:tcW w:w="5056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LMCP_CHARGE</w:t>
            </w:r>
          </w:p>
        </w:tc>
        <w:tc>
          <w:tcPr>
            <w:tcW w:w="1422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1660.01</w:t>
            </w:r>
          </w:p>
        </w:tc>
        <w:tc>
          <w:tcPr>
            <w:tcW w:w="2221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NUMBER(22,2)</w:t>
            </w:r>
          </w:p>
        </w:tc>
      </w:tr>
      <w:tr w:rsidR="00B56354" w:rsidTr="00C86B2F">
        <w:tc>
          <w:tcPr>
            <w:tcW w:w="2878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5056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1422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4000.07</w:t>
            </w:r>
          </w:p>
        </w:tc>
        <w:tc>
          <w:tcPr>
            <w:tcW w:w="2221" w:type="dxa"/>
          </w:tcPr>
          <w:p w:rsidR="00B56354" w:rsidRDefault="00B56354" w:rsidP="00C86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VARCHAR2(12)</w:t>
            </w:r>
          </w:p>
        </w:tc>
      </w:tr>
    </w:tbl>
    <w:p w:rsidR="000C21D9" w:rsidRDefault="000C21D9" w:rsidP="000C21D9">
      <w:pPr>
        <w:rPr>
          <w:rFonts w:ascii="Arial" w:hAnsi="Arial"/>
          <w:sz w:val="20"/>
          <w:szCs w:val="20"/>
        </w:rPr>
      </w:pPr>
    </w:p>
    <w:bookmarkEnd w:id="1"/>
    <w:p w:rsidR="000C21D9" w:rsidRDefault="000C21D9" w:rsidP="000C21D9">
      <w:pPr>
        <w:pStyle w:val="Heading1"/>
      </w:pPr>
      <w:r>
        <w:lastRenderedPageBreak/>
        <w:t>CSV Report Example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See Excel file titled “Load Management </w:t>
      </w:r>
      <w:r w:rsidR="00223FC9">
        <w:rPr>
          <w:rFonts w:ascii="Arial" w:hAnsi="Arial" w:cs="Arial"/>
          <w:sz w:val="20"/>
        </w:rPr>
        <w:t>Compliance Penalty Charges</w:t>
      </w:r>
      <w:r>
        <w:rPr>
          <w:rFonts w:ascii="Arial" w:hAnsi="Arial" w:cs="Arial"/>
          <w:sz w:val="20"/>
        </w:rPr>
        <w:t xml:space="preserve"> CSV Format.csv”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</w:p>
    <w:p w:rsidR="000C21D9" w:rsidRDefault="000C21D9" w:rsidP="000C21D9">
      <w:pPr>
        <w:pStyle w:val="Heading1"/>
      </w:pPr>
      <w:r>
        <w:t>XML Report Example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See XML file titled “Load Management </w:t>
      </w:r>
      <w:r w:rsidR="00223FC9">
        <w:rPr>
          <w:rFonts w:ascii="Arial" w:hAnsi="Arial" w:cs="Arial"/>
          <w:sz w:val="20"/>
        </w:rPr>
        <w:t xml:space="preserve">Compliance Penalty Charges </w:t>
      </w:r>
      <w:r>
        <w:rPr>
          <w:rFonts w:ascii="Arial" w:hAnsi="Arial" w:cs="Arial"/>
          <w:sz w:val="20"/>
        </w:rPr>
        <w:t>XML Format.xml”</w:t>
      </w:r>
    </w:p>
    <w:p w:rsidR="000C21D9" w:rsidRDefault="000C21D9" w:rsidP="000C21D9">
      <w:pPr>
        <w:pStyle w:val="Heading1"/>
      </w:pPr>
      <w:r>
        <w:t>Hyperlinks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online version of this report does not contain hyperlinks.</w:t>
      </w:r>
    </w:p>
    <w:p w:rsidR="000C21D9" w:rsidRDefault="000C21D9" w:rsidP="000C21D9">
      <w:pPr>
        <w:pStyle w:val="Heading1"/>
      </w:pPr>
      <w:r>
        <w:t>Supporting Calculations</w:t>
      </w:r>
    </w:p>
    <w:p w:rsidR="000C21D9" w:rsidRDefault="000C21D9" w:rsidP="000C21D9">
      <w:pPr>
        <w:ind w:left="432"/>
      </w:pPr>
    </w:p>
    <w:p w:rsidR="000C21D9" w:rsidRDefault="00223FC9" w:rsidP="000C21D9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Load Management Compliance Penalty Charge (1660.01) = </w:t>
      </w:r>
      <w:r w:rsidR="00A92996">
        <w:rPr>
          <w:rFonts w:ascii="Arial" w:hAnsi="Arial" w:cs="Arial"/>
          <w:sz w:val="20"/>
        </w:rPr>
        <w:t>abs(</w:t>
      </w:r>
      <w:r>
        <w:rPr>
          <w:rFonts w:ascii="Arial" w:hAnsi="Arial" w:cs="Arial"/>
          <w:sz w:val="20"/>
        </w:rPr>
        <w:t>Load Management Event Under Compliance MW (1660.12)</w:t>
      </w:r>
      <w:r w:rsidR="00A92996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* Load Management Compliance Penalty Rate ($/MW) (1660.13) </w:t>
      </w:r>
    </w:p>
    <w:p w:rsidR="000C21D9" w:rsidRDefault="000C21D9" w:rsidP="000C21D9">
      <w:pPr>
        <w:ind w:left="432"/>
        <w:rPr>
          <w:rFonts w:ascii="Arial" w:hAnsi="Arial" w:cs="Arial"/>
          <w:sz w:val="20"/>
        </w:rPr>
      </w:pPr>
    </w:p>
    <w:p w:rsidR="00494B93" w:rsidRDefault="00494B93"/>
    <w:sectPr w:rsidR="00494B93">
      <w:headerReference w:type="default" r:id="rId9"/>
      <w:footerReference w:type="default" r:id="rId10"/>
      <w:footerReference w:type="first" r:id="rId11"/>
      <w:pgSz w:w="15840" w:h="12240" w:orient="landscape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48" w:rsidRDefault="000A5B48" w:rsidP="000C21D9">
      <w:r>
        <w:separator/>
      </w:r>
    </w:p>
  </w:endnote>
  <w:endnote w:type="continuationSeparator" w:id="0">
    <w:p w:rsidR="000A5B48" w:rsidRDefault="000A5B48" w:rsidP="000C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87" w:rsidRDefault="000A5B48">
    <w:pPr>
      <w:pStyle w:val="Footer"/>
      <w:jc w:val="center"/>
      <w:rPr>
        <w:rStyle w:val="PageNumber"/>
      </w:rPr>
    </w:pPr>
  </w:p>
  <w:p w:rsidR="00867F87" w:rsidRDefault="0061127B">
    <w:pPr>
      <w:pStyle w:val="Footer"/>
    </w:pPr>
    <w:r>
      <w:rPr>
        <w:rFonts w:ascii="Arial" w:hAnsi="Arial"/>
        <w:sz w:val="20"/>
        <w:szCs w:val="20"/>
      </w:rPr>
      <w:t>PJM ©2024</w:t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rPr>
        <w:rStyle w:val="PageNumber"/>
        <w:sz w:val="20"/>
        <w:szCs w:val="20"/>
      </w:rPr>
      <w:t xml:space="preserve"> Page </w:t>
    </w:r>
    <w:r w:rsidR="00D00FF9">
      <w:rPr>
        <w:rStyle w:val="PageNumber"/>
        <w:sz w:val="20"/>
        <w:szCs w:val="20"/>
      </w:rPr>
      <w:fldChar w:fldCharType="begin"/>
    </w:r>
    <w:r w:rsidR="00D00FF9">
      <w:rPr>
        <w:rStyle w:val="PageNumber"/>
        <w:sz w:val="20"/>
        <w:szCs w:val="20"/>
      </w:rPr>
      <w:instrText xml:space="preserve"> PAGE </w:instrText>
    </w:r>
    <w:r w:rsidR="00D00FF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5</w:t>
    </w:r>
    <w:r w:rsidR="00D00FF9">
      <w:rPr>
        <w:rStyle w:val="PageNumber"/>
        <w:sz w:val="20"/>
        <w:szCs w:val="20"/>
      </w:rPr>
      <w:fldChar w:fldCharType="end"/>
    </w:r>
    <w:r w:rsidR="00D00FF9">
      <w:rPr>
        <w:rStyle w:val="PageNumber"/>
        <w:sz w:val="20"/>
        <w:szCs w:val="20"/>
      </w:rPr>
      <w:t xml:space="preserve"> of </w:t>
    </w:r>
    <w:r w:rsidR="00D00FF9">
      <w:rPr>
        <w:rStyle w:val="PageNumber"/>
        <w:sz w:val="20"/>
        <w:szCs w:val="20"/>
      </w:rPr>
      <w:fldChar w:fldCharType="begin"/>
    </w:r>
    <w:r w:rsidR="00D00FF9">
      <w:rPr>
        <w:rStyle w:val="PageNumber"/>
        <w:sz w:val="20"/>
        <w:szCs w:val="20"/>
      </w:rPr>
      <w:instrText xml:space="preserve"> NUMPAGES </w:instrText>
    </w:r>
    <w:r w:rsidR="00D00FF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5</w:t>
    </w:r>
    <w:r w:rsidR="00D00FF9">
      <w:rPr>
        <w:rStyle w:val="PageNumber"/>
        <w:sz w:val="20"/>
        <w:szCs w:val="20"/>
      </w:rPr>
      <w:fldChar w:fldCharType="end"/>
    </w:r>
    <w:r w:rsidR="00D00FF9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87" w:rsidRDefault="0061127B">
    <w:pPr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PJM ©2024</w:t>
    </w:r>
    <w:r w:rsidR="00D00FF9">
      <w:rPr>
        <w:rFonts w:ascii="Arial" w:hAnsi="Arial"/>
        <w:sz w:val="20"/>
        <w:szCs w:val="20"/>
      </w:rPr>
      <w:tab/>
    </w:r>
    <w:r w:rsidR="00D00FF9">
      <w:rPr>
        <w:rFonts w:ascii="Arial" w:hAnsi="Arial"/>
        <w:sz w:val="20"/>
        <w:szCs w:val="20"/>
      </w:rPr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tab/>
    </w:r>
    <w:r w:rsidR="00D00FF9">
      <w:rPr>
        <w:rStyle w:val="PageNumber"/>
        <w:sz w:val="20"/>
        <w:szCs w:val="20"/>
      </w:rPr>
      <w:t xml:space="preserve"> Page </w:t>
    </w:r>
    <w:r w:rsidR="00D00FF9">
      <w:rPr>
        <w:rStyle w:val="PageNumber"/>
        <w:sz w:val="20"/>
        <w:szCs w:val="20"/>
      </w:rPr>
      <w:fldChar w:fldCharType="begin"/>
    </w:r>
    <w:r w:rsidR="00D00FF9">
      <w:rPr>
        <w:rStyle w:val="PageNumber"/>
        <w:sz w:val="20"/>
        <w:szCs w:val="20"/>
      </w:rPr>
      <w:instrText xml:space="preserve"> PAGE </w:instrText>
    </w:r>
    <w:r w:rsidR="00D00FF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="00D00FF9">
      <w:rPr>
        <w:rStyle w:val="PageNumber"/>
        <w:sz w:val="20"/>
        <w:szCs w:val="20"/>
      </w:rPr>
      <w:fldChar w:fldCharType="end"/>
    </w:r>
    <w:r w:rsidR="00D00FF9">
      <w:rPr>
        <w:rStyle w:val="PageNumber"/>
        <w:sz w:val="20"/>
        <w:szCs w:val="20"/>
      </w:rPr>
      <w:t xml:space="preserve"> of </w:t>
    </w:r>
    <w:r w:rsidR="00D00FF9">
      <w:rPr>
        <w:rStyle w:val="PageNumber"/>
        <w:sz w:val="20"/>
        <w:szCs w:val="20"/>
      </w:rPr>
      <w:fldChar w:fldCharType="begin"/>
    </w:r>
    <w:r w:rsidR="00D00FF9">
      <w:rPr>
        <w:rStyle w:val="PageNumber"/>
        <w:sz w:val="20"/>
        <w:szCs w:val="20"/>
      </w:rPr>
      <w:instrText xml:space="preserve"> NUMPAGES </w:instrText>
    </w:r>
    <w:r w:rsidR="00D00FF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5</w:t>
    </w:r>
    <w:r w:rsidR="00D00FF9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48" w:rsidRDefault="000A5B48" w:rsidP="000C21D9">
      <w:r>
        <w:separator/>
      </w:r>
    </w:p>
  </w:footnote>
  <w:footnote w:type="continuationSeparator" w:id="0">
    <w:p w:rsidR="000A5B48" w:rsidRDefault="000A5B48" w:rsidP="000C2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948"/>
      <w:gridCol w:w="5940"/>
    </w:tblGrid>
    <w:tr w:rsidR="00867F87">
      <w:tc>
        <w:tcPr>
          <w:tcW w:w="6948" w:type="dxa"/>
        </w:tcPr>
        <w:p w:rsidR="00867F87" w:rsidRDefault="000C21D9">
          <w:pPr>
            <w:pStyle w:val="Head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685165" cy="258445"/>
                <wp:effectExtent l="0" t="0" r="635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16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 w:rsidR="00D00FF9">
            <w:t xml:space="preserve">  </w:t>
          </w:r>
        </w:p>
      </w:tc>
      <w:tc>
        <w:tcPr>
          <w:tcW w:w="5940" w:type="dxa"/>
        </w:tcPr>
        <w:p w:rsidR="00867F87" w:rsidRDefault="00D00FF9">
          <w:pPr>
            <w:pStyle w:val="Header"/>
            <w:jc w:val="right"/>
          </w:pPr>
          <w:r>
            <w:rPr>
              <w:rFonts w:ascii="Arial" w:hAnsi="Arial" w:cs="Arial"/>
            </w:rPr>
            <w:t>MSRS Report Format Documentation</w:t>
          </w:r>
        </w:p>
      </w:tc>
    </w:tr>
  </w:tbl>
  <w:p w:rsidR="00867F87" w:rsidRDefault="000A5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00A"/>
    <w:multiLevelType w:val="multilevel"/>
    <w:tmpl w:val="CD00129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DCE04E6"/>
    <w:multiLevelType w:val="multilevel"/>
    <w:tmpl w:val="5A96BB50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1f961729-ee32-4b91-b58f-ec332152891a"/>
  </w:docVars>
  <w:rsids>
    <w:rsidRoot w:val="000C21D9"/>
    <w:rsid w:val="000A5B48"/>
    <w:rsid w:val="000C21D9"/>
    <w:rsid w:val="00104D1D"/>
    <w:rsid w:val="00135075"/>
    <w:rsid w:val="00223FC9"/>
    <w:rsid w:val="00494B93"/>
    <w:rsid w:val="00601F0C"/>
    <w:rsid w:val="0061127B"/>
    <w:rsid w:val="00A92996"/>
    <w:rsid w:val="00B56354"/>
    <w:rsid w:val="00B622B5"/>
    <w:rsid w:val="00D00FF9"/>
    <w:rsid w:val="00D93D84"/>
    <w:rsid w:val="00D9790C"/>
    <w:rsid w:val="00DE1A3F"/>
    <w:rsid w:val="00F5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E1F95"/>
  <w15:docId w15:val="{480A8A7A-1046-4A8B-9CEF-9FC8B1E6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21D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C21D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C21D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C21D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C21D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21D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C21D9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C21D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C21D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1D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C21D9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C21D9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0C21D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0C21D9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0C21D9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rsid w:val="000C21D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0C21D9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0C21D9"/>
    <w:rPr>
      <w:rFonts w:ascii="Arial" w:eastAsia="Times New Roman" w:hAnsi="Arial" w:cs="Arial"/>
      <w:lang w:eastAsia="en-US"/>
    </w:rPr>
  </w:style>
  <w:style w:type="paragraph" w:styleId="Header">
    <w:name w:val="header"/>
    <w:basedOn w:val="Normal"/>
    <w:link w:val="HeaderChar"/>
    <w:rsid w:val="000C21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21D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C21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21D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0C21D9"/>
  </w:style>
  <w:style w:type="paragraph" w:customStyle="1" w:styleId="BulletList">
    <w:name w:val="Bullet List"/>
    <w:basedOn w:val="Heading1"/>
    <w:autoRedefine/>
    <w:rsid w:val="000C21D9"/>
    <w:pPr>
      <w:numPr>
        <w:numId w:val="3"/>
      </w:numPr>
    </w:pPr>
    <w:rPr>
      <w:b w:val="0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D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Interconnection, LLC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Flamm, Sean</dc:creator>
  <cp:lastModifiedBy>Disciullo, Nicholas</cp:lastModifiedBy>
  <cp:revision>12</cp:revision>
  <dcterms:created xsi:type="dcterms:W3CDTF">2016-02-18T16:34:00Z</dcterms:created>
  <dcterms:modified xsi:type="dcterms:W3CDTF">2024-02-12T21:43:00Z</dcterms:modified>
</cp:coreProperties>
</file>