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October</w:t>
      </w:r>
      <w:r w:rsidR="005051BB">
        <w:t xml:space="preserve"> </w:t>
      </w:r>
      <w:r w:rsidR="006E7B6B">
        <w:t>1</w:t>
      </w:r>
      <w:r>
        <w:t>8</w:t>
      </w:r>
      <w:bookmarkStart w:id="0" w:name="_GoBack"/>
      <w:bookmarkEnd w:id="0"/>
      <w:r w:rsidR="00837E78">
        <w:t>,</w:t>
      </w:r>
      <w:r w:rsidR="002B2F98">
        <w:t xml:space="preserve"> </w:t>
      </w:r>
      <w:r w:rsidR="00F0153F">
        <w:t>2022</w:t>
      </w:r>
    </w:p>
    <w:p w:rsidR="00B62597" w:rsidRPr="00B62597" w:rsidP="00453611">
      <w:pPr>
        <w:pStyle w:val="MeetingDetails"/>
        <w:tabs>
          <w:tab w:val="left" w:pos="4155"/>
        </w:tabs>
        <w:rPr>
          <w:sz w:val="28"/>
          <w:u w:val="single"/>
        </w:rPr>
      </w:pPr>
      <w:r>
        <w:t>1</w:t>
      </w:r>
      <w:r w:rsidR="003C12B2">
        <w:t>:00</w:t>
      </w:r>
      <w:r w:rsidR="002B2F98">
        <w:t xml:space="preserve"> </w:t>
      </w:r>
      <w:r w:rsidR="00B223CE">
        <w:t>p</w:t>
      </w:r>
      <w:r w:rsidR="002B2F98">
        <w:t xml:space="preserve">.m. – </w:t>
      </w:r>
      <w:r w:rsidR="00CF313E">
        <w:t>2</w:t>
      </w:r>
      <w:r w:rsidR="00FD14A5">
        <w:t>:</w:t>
      </w:r>
      <w:r w:rsidR="00B223CE">
        <w:t>3</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8212BD">
        <w:t>1</w:t>
      </w:r>
      <w:r w:rsidR="00E507AE">
        <w:t>:00</w:t>
      </w:r>
      <w:r w:rsidR="00FC4406">
        <w:t xml:space="preserve"> – </w:t>
      </w:r>
      <w:r w:rsidR="008212BD">
        <w:t>1</w:t>
      </w:r>
      <w:r w:rsidR="003442E8">
        <w:t>:</w:t>
      </w:r>
      <w:r w:rsidR="003C12B2">
        <w:t>10</w:t>
      </w:r>
      <w:r w:rsidRPr="00527104">
        <w:t>)</w:t>
      </w:r>
    </w:p>
    <w:bookmarkEnd w:id="1"/>
    <w:bookmarkEnd w:id="2"/>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B223CE">
        <w:rPr>
          <w:b w:val="0"/>
        </w:rPr>
        <w:t>September 14</w:t>
      </w:r>
      <w:r w:rsidR="0070472F">
        <w:rPr>
          <w:b w:val="0"/>
        </w:rPr>
        <w:t>, 2022</w:t>
      </w:r>
      <w:r w:rsidRPr="00042CA7">
        <w:rPr>
          <w:b w:val="0"/>
        </w:rPr>
        <w:t xml:space="preserve"> draft MSS minutes</w:t>
      </w:r>
      <w:r>
        <w:rPr>
          <w:b w:val="0"/>
        </w:rPr>
        <w:t>.</w:t>
      </w:r>
    </w:p>
    <w:p w:rsidR="001D3B68" w:rsidRPr="00DB29E9" w:rsidP="007C2954">
      <w:pPr>
        <w:pStyle w:val="PrimaryHeading"/>
      </w:pPr>
      <w:r>
        <w:t>Working Issues (</w:t>
      </w:r>
      <w:r w:rsidR="00EF40BC">
        <w:t>1</w:t>
      </w:r>
      <w:r w:rsidR="007A2201">
        <w:t xml:space="preserve">:10 – </w:t>
      </w:r>
      <w:r w:rsidR="00EF40BC">
        <w:t>2</w:t>
      </w:r>
      <w:r w:rsidR="007A2201">
        <w:t>:00</w:t>
      </w:r>
      <w:r>
        <w:t>)</w:t>
      </w:r>
    </w:p>
    <w:p w:rsidR="005051BB" w:rsidP="005051BB">
      <w:pPr>
        <w:pStyle w:val="ListSubhead1"/>
        <w:numPr>
          <w:ilvl w:val="0"/>
          <w:numId w:val="0"/>
        </w:numPr>
        <w:ind w:left="360" w:hanging="360"/>
      </w:pPr>
      <w:r>
        <w:t>1</w:t>
      </w:r>
      <w:r w:rsidRPr="005051BB">
        <w:t xml:space="preserve">. </w:t>
      </w:r>
      <w:r w:rsidR="00DD04E0">
        <w:t xml:space="preserve">   Reserve Pric</w:t>
      </w:r>
      <w:r w:rsidR="00B223CE">
        <w:t>e Formation Updates Overview (1:10 – 1:25</w:t>
      </w:r>
      <w:r>
        <w:t>)</w:t>
      </w:r>
    </w:p>
    <w:p w:rsidR="005051BB" w:rsidP="005051BB">
      <w:pPr>
        <w:pStyle w:val="ListSubhead1"/>
        <w:numPr>
          <w:ilvl w:val="0"/>
          <w:numId w:val="0"/>
        </w:numPr>
        <w:ind w:left="360" w:hanging="360"/>
        <w:rPr>
          <w:b w:val="0"/>
        </w:rPr>
      </w:pPr>
      <w:r>
        <w:tab/>
      </w:r>
      <w:r w:rsidR="00DD04E0">
        <w:rPr>
          <w:b w:val="0"/>
        </w:rPr>
        <w:t xml:space="preserve">Rebecca Stadelmeyer, PJM, will provide a </w:t>
      </w:r>
      <w:r w:rsidR="00B223CE">
        <w:rPr>
          <w:b w:val="0"/>
        </w:rPr>
        <w:t>status on settlements updates related to Reserve Price Formation and detail the timeline for data to be retrievable from MSRS.</w:t>
      </w:r>
    </w:p>
    <w:p w:rsidR="005051BB" w:rsidP="00DD04E0">
      <w:pPr>
        <w:pStyle w:val="ListSubhead1"/>
        <w:numPr>
          <w:ilvl w:val="0"/>
          <w:numId w:val="0"/>
        </w:numPr>
        <w:ind w:left="360" w:hanging="360"/>
      </w:pPr>
      <w:r>
        <w:t>2</w:t>
      </w:r>
      <w:r w:rsidR="00DD04E0">
        <w:t xml:space="preserve">.  </w:t>
      </w:r>
      <w:r w:rsidR="00B223CE">
        <w:t xml:space="preserve"> 2022 November and December Holiday Submission Deadline Extensions Reminder (1:25 – 1:3</w:t>
      </w:r>
      <w:r w:rsidR="00DD04E0">
        <w:t>5)</w:t>
      </w:r>
    </w:p>
    <w:p w:rsidR="00DD04E0" w:rsidP="00DD04E0">
      <w:pPr>
        <w:pStyle w:val="ListSubhead1"/>
        <w:numPr>
          <w:ilvl w:val="0"/>
          <w:numId w:val="0"/>
        </w:numPr>
        <w:ind w:left="360" w:hanging="360"/>
        <w:rPr>
          <w:b w:val="0"/>
        </w:rPr>
      </w:pPr>
      <w:r>
        <w:tab/>
      </w:r>
      <w:r w:rsidR="00B223CE">
        <w:rPr>
          <w:b w:val="0"/>
        </w:rPr>
        <w:t xml:space="preserve">John McComb, PJM, will review Power Meter and </w:t>
      </w:r>
      <w:r w:rsidR="00B223CE">
        <w:rPr>
          <w:b w:val="0"/>
        </w:rPr>
        <w:t>InSchedule</w:t>
      </w:r>
      <w:r w:rsidR="00B223CE">
        <w:rPr>
          <w:b w:val="0"/>
        </w:rPr>
        <w:t xml:space="preserve"> submission deadline extensions for upcoming 2022 November and December Holiday dates.</w:t>
      </w:r>
    </w:p>
    <w:p w:rsidR="00B223CE" w:rsidRPr="00B223CE" w:rsidP="00DD04E0">
      <w:pPr>
        <w:pStyle w:val="ListSubhead1"/>
        <w:numPr>
          <w:ilvl w:val="0"/>
          <w:numId w:val="0"/>
        </w:numPr>
        <w:ind w:left="360" w:hanging="360"/>
      </w:pPr>
      <w:r w:rsidRPr="00B223CE">
        <w:t>3.</w:t>
      </w:r>
      <w:r w:rsidRPr="00B223CE">
        <w:tab/>
        <w:t>2023 Holiday Submission Deadline Overview (1:35 – 1:50)</w:t>
      </w:r>
    </w:p>
    <w:p w:rsidR="00B223CE" w:rsidRPr="00DD04E0" w:rsidP="00DD04E0">
      <w:pPr>
        <w:pStyle w:val="ListSubhead1"/>
        <w:numPr>
          <w:ilvl w:val="0"/>
          <w:numId w:val="0"/>
        </w:numPr>
        <w:ind w:left="360" w:hanging="360"/>
        <w:rPr>
          <w:b w:val="0"/>
        </w:rPr>
      </w:pPr>
      <w:r>
        <w:rPr>
          <w:b w:val="0"/>
        </w:rPr>
        <w:tab/>
        <w:t xml:space="preserve">John McComb, PJM, will give an overview of the 2023 Power Meter and </w:t>
      </w:r>
      <w:r>
        <w:rPr>
          <w:b w:val="0"/>
        </w:rPr>
        <w:t>InSchedule</w:t>
      </w:r>
      <w:r>
        <w:rPr>
          <w:b w:val="0"/>
        </w:rPr>
        <w:t xml:space="preserve"> Holiday submission deadline extension dates.  An in meeting poll will be conducted on potential new non-PJM holiday deadline extensions.</w:t>
      </w:r>
    </w:p>
    <w:p w:rsidR="00F7443D" w:rsidRPr="00DB29E9" w:rsidP="00F7443D">
      <w:pPr>
        <w:pStyle w:val="PrimaryHeading"/>
      </w:pPr>
      <w:r>
        <w:t>Informational Updates</w:t>
      </w:r>
    </w:p>
    <w:p w:rsidR="00454C0D" w:rsidRPr="00454C0D"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P="00454C0D">
      <w:pPr>
        <w:pStyle w:val="ListParagraph"/>
        <w:ind w:left="405"/>
        <w:rPr>
          <w:rFonts w:ascii="Arial Narrow" w:hAnsi="Arial Narrow" w:cs="Calibri"/>
        </w:rPr>
      </w:pPr>
      <w:r>
        <w:rPr>
          <w:rFonts w:ascii="Arial Narrow" w:hAnsi="Arial Narrow" w:cs="Calibri"/>
        </w:rPr>
        <w:t>No</w:t>
      </w:r>
      <w:r w:rsidR="00DF003D">
        <w:rPr>
          <w:rFonts w:ascii="Arial Narrow" w:hAnsi="Arial Narrow" w:cs="Calibri"/>
        </w:rPr>
        <w:t xml:space="preserve"> adjustment</w:t>
      </w:r>
      <w:r>
        <w:rPr>
          <w:rFonts w:ascii="Arial Narrow" w:hAnsi="Arial Narrow" w:cs="Calibri"/>
        </w:rPr>
        <w:t>s were</w:t>
      </w:r>
      <w:r w:rsidR="00DF003D">
        <w:rPr>
          <w:rFonts w:ascii="Arial Narrow" w:hAnsi="Arial Narrow" w:cs="Calibri"/>
        </w:rPr>
        <w:t xml:space="preserve"> processed </w:t>
      </w:r>
      <w:r>
        <w:rPr>
          <w:rFonts w:ascii="Arial Narrow" w:hAnsi="Arial Narrow" w:cs="Calibri"/>
        </w:rPr>
        <w:t xml:space="preserve">in the </w:t>
      </w:r>
      <w:r w:rsidR="00B223CE">
        <w:rPr>
          <w:rFonts w:ascii="Arial Narrow" w:hAnsi="Arial Narrow" w:cs="Calibri"/>
        </w:rPr>
        <w:t>September</w:t>
      </w:r>
      <w:r>
        <w:rPr>
          <w:rFonts w:ascii="Arial Narrow" w:hAnsi="Arial Narrow" w:cs="Calibri"/>
        </w:rPr>
        <w:t xml:space="preserve"> 2022 billing cycle.  </w:t>
      </w:r>
    </w:p>
    <w:p w:rsidR="000E058A" w:rsidP="00454C0D">
      <w:pPr>
        <w:pStyle w:val="ListParagraph"/>
        <w:ind w:left="405"/>
        <w:rPr>
          <w:rFonts w:ascii="Arial Narrow" w:hAnsi="Arial Narrow" w:cs="Calibri"/>
        </w:rPr>
      </w:pPr>
    </w:p>
    <w:p w:rsidR="00892D21" w:rsidP="005051BB">
      <w:pPr>
        <w:pStyle w:val="ListParagraph"/>
        <w:ind w:left="405"/>
        <w:rPr>
          <w:rFonts w:ascii="Arial Narrow" w:hAnsi="Arial Narrow" w:cs="Calibri"/>
        </w:rPr>
      </w:pPr>
      <w:hyperlink r:id="rId4" w:history="1">
        <w:r w:rsidRPr="008F0469" w:rsidR="000E058A">
          <w:rPr>
            <w:rStyle w:val="Hyperlink"/>
            <w:rFonts w:ascii="Arial Narrow" w:hAnsi="Arial Narrow" w:cs="Calibri"/>
          </w:rPr>
          <w:t>Settlement C Adjustment Tracking</w:t>
        </w:r>
      </w:hyperlink>
      <w:r w:rsidRPr="00A220B3" w:rsidR="00236DEE">
        <w:rPr>
          <w:rFonts w:ascii="Arial Narrow" w:hAnsi="Arial Narrow" w:cs="Calibri"/>
        </w:rPr>
        <w:t xml:space="preserve"> </w:t>
      </w:r>
    </w:p>
    <w:p w:rsidR="00B223CE" w:rsidP="005051BB">
      <w:pPr>
        <w:pStyle w:val="ListParagraph"/>
        <w:ind w:left="405"/>
        <w:rPr>
          <w:rFonts w:ascii="Arial Narrow" w:hAnsi="Arial Narrow" w:cs="Calibri"/>
        </w:rPr>
      </w:pPr>
    </w:p>
    <w:p w:rsidR="00B223CE" w:rsidRPr="00B223CE" w:rsidP="00B223CE">
      <w:pPr>
        <w:pStyle w:val="ListParagraph"/>
        <w:numPr>
          <w:ilvl w:val="0"/>
          <w:numId w:val="20"/>
        </w:numPr>
        <w:rPr>
          <w:rFonts w:ascii="Arial Narrow" w:hAnsi="Arial Narrow" w:cs="Calibri"/>
          <w:b/>
        </w:rPr>
      </w:pPr>
      <w:r w:rsidRPr="00B223CE">
        <w:rPr>
          <w:rFonts w:ascii="Arial Narrow" w:hAnsi="Arial Narrow" w:cs="Calibri"/>
          <w:b/>
        </w:rPr>
        <w:t xml:space="preserve">DST </w:t>
      </w:r>
      <w:r w:rsidRPr="00B223CE">
        <w:rPr>
          <w:rFonts w:ascii="Arial Narrow" w:hAnsi="Arial Narrow" w:cs="Calibri"/>
          <w:b/>
        </w:rPr>
        <w:t>PowerMeter</w:t>
      </w:r>
      <w:r w:rsidRPr="00B223CE">
        <w:rPr>
          <w:rFonts w:ascii="Arial Narrow" w:hAnsi="Arial Narrow" w:cs="Calibri"/>
          <w:b/>
        </w:rPr>
        <w:t xml:space="preserve"> and </w:t>
      </w:r>
      <w:r w:rsidRPr="00B223CE">
        <w:rPr>
          <w:rFonts w:ascii="Arial Narrow" w:hAnsi="Arial Narrow" w:cs="Calibri"/>
          <w:b/>
        </w:rPr>
        <w:t>InSchedule</w:t>
      </w:r>
      <w:r w:rsidRPr="00B223CE">
        <w:rPr>
          <w:rFonts w:ascii="Arial Narrow" w:hAnsi="Arial Narrow" w:cs="Calibri"/>
          <w:b/>
        </w:rPr>
        <w:t xml:space="preserve"> Submission Guidelines</w:t>
      </w:r>
    </w:p>
    <w:p w:rsidR="00B223CE" w:rsidP="00B223CE">
      <w:pPr>
        <w:pStyle w:val="ListParagraph"/>
        <w:ind w:left="405"/>
        <w:rPr>
          <w:rFonts w:ascii="Arial Narrow" w:hAnsi="Arial Narrow" w:cs="Calibri"/>
        </w:rPr>
      </w:pPr>
      <w:r>
        <w:rPr>
          <w:rFonts w:ascii="Arial Narrow" w:hAnsi="Arial Narrow" w:cs="Calibri"/>
        </w:rPr>
        <w:t>Please review guidelines for submissions for November 2022 daylight savings time extra hour date.</w:t>
      </w:r>
    </w:p>
    <w:p w:rsidR="00AB5254" w:rsidP="00B223CE">
      <w:pPr>
        <w:pStyle w:val="ListParagraph"/>
        <w:ind w:left="405"/>
        <w:rPr>
          <w:rFonts w:ascii="Arial Narrow" w:hAnsi="Arial Narrow" w:cs="Calibri"/>
        </w:rPr>
      </w:pPr>
    </w:p>
    <w:p w:rsidR="00F20173" w:rsidP="00B223CE">
      <w:pPr>
        <w:pStyle w:val="ListParagraph"/>
        <w:ind w:left="405"/>
        <w:rPr>
          <w:rFonts w:ascii="Arial Narrow" w:hAnsi="Arial Narrow" w:cs="Calibri"/>
        </w:rPr>
      </w:pPr>
      <w:hyperlink r:id="rId5" w:history="1">
        <w:r w:rsidRPr="00F20173">
          <w:rPr>
            <w:rStyle w:val="Hyperlink"/>
            <w:rFonts w:ascii="Arial Narrow" w:hAnsi="Arial Narrow" w:cs="Calibri"/>
          </w:rPr>
          <w:t xml:space="preserve">DST </w:t>
        </w:r>
        <w:r w:rsidRPr="00F20173">
          <w:rPr>
            <w:rStyle w:val="Hyperlink"/>
            <w:rFonts w:ascii="Arial Narrow" w:hAnsi="Arial Narrow" w:cs="Calibri"/>
          </w:rPr>
          <w:t>PowerMeter</w:t>
        </w:r>
        <w:r w:rsidRPr="00F20173">
          <w:rPr>
            <w:rStyle w:val="Hyperlink"/>
            <w:rFonts w:ascii="Arial Narrow" w:hAnsi="Arial Narrow" w:cs="Calibri"/>
          </w:rPr>
          <w:t xml:space="preserve"> and </w:t>
        </w:r>
        <w:r w:rsidRPr="00F20173">
          <w:rPr>
            <w:rStyle w:val="Hyperlink"/>
            <w:rFonts w:ascii="Arial Narrow" w:hAnsi="Arial Narrow" w:cs="Calibri"/>
          </w:rPr>
          <w:t>InSchedule</w:t>
        </w:r>
      </w:hyperlink>
    </w:p>
    <w:p w:rsidR="001A4554" w:rsidP="00B223CE">
      <w:pPr>
        <w:pStyle w:val="ListParagraph"/>
        <w:ind w:left="405"/>
        <w:rPr>
          <w:rFonts w:ascii="Arial Narrow" w:hAnsi="Arial Narrow" w:cs="Calibri"/>
        </w:rPr>
      </w:pPr>
    </w:p>
    <w:p w:rsidR="00B223CE" w:rsidP="001A4554">
      <w:pPr>
        <w:pStyle w:val="ListParagraph"/>
        <w:numPr>
          <w:ilvl w:val="0"/>
          <w:numId w:val="20"/>
        </w:numPr>
        <w:rPr>
          <w:rFonts w:ascii="Arial Narrow" w:hAnsi="Arial Narrow" w:cs="Calibri"/>
          <w:b/>
        </w:rPr>
      </w:pPr>
      <w:r w:rsidRPr="00AB5254">
        <w:rPr>
          <w:rFonts w:ascii="Arial Narrow" w:hAnsi="Arial Narrow" w:cs="Calibri"/>
          <w:b/>
        </w:rPr>
        <w:t xml:space="preserve">PJM </w:t>
      </w:r>
      <w:r w:rsidRPr="00AB5254" w:rsidR="00AB5254">
        <w:rPr>
          <w:rFonts w:ascii="Arial Narrow" w:hAnsi="Arial Narrow" w:cs="Calibri"/>
          <w:b/>
        </w:rPr>
        <w:t>Billing Statement Line Items Document Update</w:t>
      </w:r>
      <w:r w:rsidRPr="00AB5254">
        <w:rPr>
          <w:rFonts w:ascii="Arial Narrow" w:hAnsi="Arial Narrow" w:cs="Calibri"/>
          <w:b/>
        </w:rPr>
        <w:t xml:space="preserve"> </w:t>
      </w:r>
    </w:p>
    <w:p w:rsidR="00AB5254" w:rsidP="00AB5254">
      <w:pPr>
        <w:pStyle w:val="ListParagraph"/>
        <w:ind w:left="405"/>
        <w:rPr>
          <w:rFonts w:ascii="Arial Narrow" w:hAnsi="Arial Narrow" w:cs="Calibri"/>
        </w:rPr>
      </w:pPr>
      <w:r>
        <w:rPr>
          <w:rFonts w:ascii="Arial Narrow" w:hAnsi="Arial Narrow" w:cs="Calibri"/>
        </w:rPr>
        <w:t>Please review linked slides for updates to PJM’s posted Billing Statement Line Items document.</w:t>
      </w:r>
    </w:p>
    <w:p w:rsidR="00F20173" w:rsidP="00AB5254">
      <w:pPr>
        <w:pStyle w:val="ListParagraph"/>
        <w:ind w:left="405"/>
        <w:rPr>
          <w:rFonts w:ascii="Arial Narrow" w:hAnsi="Arial Narrow" w:cs="Calibri"/>
        </w:rPr>
      </w:pPr>
    </w:p>
    <w:p w:rsidR="00F20173" w:rsidRPr="00AB5254" w:rsidP="00AB5254">
      <w:pPr>
        <w:pStyle w:val="ListParagraph"/>
        <w:ind w:left="405"/>
        <w:rPr>
          <w:rFonts w:ascii="Arial Narrow" w:hAnsi="Arial Narrow" w:cs="Calibri"/>
        </w:rPr>
      </w:pPr>
      <w:hyperlink r:id="rId6" w:history="1">
        <w:r w:rsidRPr="00F20173">
          <w:rPr>
            <w:rStyle w:val="Hyperlink"/>
            <w:rFonts w:ascii="Arial Narrow" w:hAnsi="Arial Narrow" w:cs="Calibri"/>
          </w:rPr>
          <w:t>PJM Billing Statement Line Items</w:t>
        </w:r>
      </w:hyperlink>
    </w:p>
    <w:tbl>
      <w:tblPr>
        <w:tblStyle w:val="TableGrid"/>
        <w:tblW w:w="0" w:type="auto"/>
        <w:tblLook w:val="04A0"/>
      </w:tblPr>
      <w:tblGrid>
        <w:gridCol w:w="3115"/>
        <w:gridCol w:w="3110"/>
        <w:gridCol w:w="3125"/>
      </w:tblGrid>
      <w:tr w:rsidTr="00C307E9">
        <w:tblPrEx>
          <w:tblW w:w="0" w:type="auto"/>
          <w:tblLook w:val="04A0"/>
        </w:tblPrEx>
        <w:tc>
          <w:tcPr>
            <w:tcW w:w="9350" w:type="dxa"/>
            <w:gridSpan w:val="3"/>
            <w:tcBorders>
              <w:top w:val="nil"/>
              <w:left w:val="nil"/>
              <w:bottom w:val="nil"/>
              <w:right w:val="nil"/>
            </w:tcBorders>
          </w:tcPr>
          <w:p w:rsidR="00FC6630" w:rsidP="00FC6630">
            <w:pPr>
              <w:pStyle w:val="PrimaryHeading"/>
              <w:ind w:left="-108"/>
            </w:pPr>
            <w:r>
              <w:t>Future Agenda Items</w:t>
            </w:r>
          </w:p>
        </w:tc>
      </w:tr>
      <w:tr w:rsidTr="00C307E9">
        <w:tblPrEx>
          <w:tblW w:w="0" w:type="auto"/>
          <w:tblLook w:val="04A0"/>
        </w:tblPrEx>
        <w:trPr>
          <w:trHeight w:val="296"/>
        </w:trPr>
        <w:tc>
          <w:tcPr>
            <w:tcW w:w="9350" w:type="dxa"/>
            <w:gridSpan w:val="3"/>
            <w:tcBorders>
              <w:top w:val="nil"/>
              <w:left w:val="nil"/>
              <w:bottom w:val="nil"/>
              <w:right w:val="nil"/>
            </w:tcBorders>
          </w:tcPr>
          <w:p w:rsidR="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33DC8" w:rsidRPr="00F7443D" w:rsidP="00FC6630">
            <w:pPr>
              <w:pStyle w:val="AttendeesList"/>
              <w:rPr>
                <w:rFonts w:cs="Calibri"/>
                <w:sz w:val="24"/>
                <w:szCs w:val="24"/>
              </w:rPr>
            </w:pPr>
          </w:p>
        </w:tc>
      </w:tr>
      <w:tr w:rsidTr="00C307E9">
        <w:tblPrEx>
          <w:tblW w:w="0" w:type="auto"/>
          <w:tblLook w:val="04A0"/>
        </w:tblPrEx>
        <w:trPr>
          <w:trHeight w:val="87"/>
        </w:trPr>
        <w:tc>
          <w:tcPr>
            <w:tcW w:w="9350" w:type="dxa"/>
            <w:gridSpan w:val="3"/>
            <w:tcBorders>
              <w:top w:val="nil"/>
              <w:left w:val="nil"/>
              <w:bottom w:val="nil"/>
              <w:right w:val="nil"/>
            </w:tcBorders>
          </w:tcPr>
          <w:p w:rsidR="00FC6630" w:rsidP="00FC6630">
            <w:pPr>
              <w:pStyle w:val="PrimaryHeading"/>
              <w:ind w:left="-108"/>
            </w:pPr>
            <w:r>
              <w:t>Future Meeting Dates</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November 18,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13,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0173">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0153F">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EF40BC">
      <w:t>October 14</w:t>
    </w:r>
    <w:r w:rsidR="00F0153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43FC9"/>
    <w:rsid w:val="00052A93"/>
    <w:rsid w:val="00054111"/>
    <w:rsid w:val="0007764F"/>
    <w:rsid w:val="00092135"/>
    <w:rsid w:val="000B5B36"/>
    <w:rsid w:val="000D4565"/>
    <w:rsid w:val="000E058A"/>
    <w:rsid w:val="000E14E6"/>
    <w:rsid w:val="000E470D"/>
    <w:rsid w:val="000E5711"/>
    <w:rsid w:val="000E78CC"/>
    <w:rsid w:val="00115C4E"/>
    <w:rsid w:val="001328DA"/>
    <w:rsid w:val="0016375F"/>
    <w:rsid w:val="00165435"/>
    <w:rsid w:val="00167682"/>
    <w:rsid w:val="001678E8"/>
    <w:rsid w:val="00172D97"/>
    <w:rsid w:val="00184B61"/>
    <w:rsid w:val="00187507"/>
    <w:rsid w:val="001A0199"/>
    <w:rsid w:val="001A4554"/>
    <w:rsid w:val="001B2242"/>
    <w:rsid w:val="001C0CC0"/>
    <w:rsid w:val="001D3B68"/>
    <w:rsid w:val="002113BD"/>
    <w:rsid w:val="00223858"/>
    <w:rsid w:val="00236DEE"/>
    <w:rsid w:val="00240490"/>
    <w:rsid w:val="0025139E"/>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764F"/>
    <w:rsid w:val="003B2EBC"/>
    <w:rsid w:val="003B55E1"/>
    <w:rsid w:val="003C12B2"/>
    <w:rsid w:val="003D7E5C"/>
    <w:rsid w:val="003E7A73"/>
    <w:rsid w:val="00410F6A"/>
    <w:rsid w:val="00453611"/>
    <w:rsid w:val="00454B11"/>
    <w:rsid w:val="00454C0D"/>
    <w:rsid w:val="0046043F"/>
    <w:rsid w:val="00477113"/>
    <w:rsid w:val="00484349"/>
    <w:rsid w:val="00490A33"/>
    <w:rsid w:val="00491490"/>
    <w:rsid w:val="00494494"/>
    <w:rsid w:val="004969FA"/>
    <w:rsid w:val="004D4BE6"/>
    <w:rsid w:val="004E2A61"/>
    <w:rsid w:val="004E4EC5"/>
    <w:rsid w:val="005051BB"/>
    <w:rsid w:val="005109FF"/>
    <w:rsid w:val="00527104"/>
    <w:rsid w:val="00562CA4"/>
    <w:rsid w:val="0056402F"/>
    <w:rsid w:val="00564DEE"/>
    <w:rsid w:val="005652FA"/>
    <w:rsid w:val="0057441E"/>
    <w:rsid w:val="005968E4"/>
    <w:rsid w:val="005A5D0D"/>
    <w:rsid w:val="005D2150"/>
    <w:rsid w:val="005D6D05"/>
    <w:rsid w:val="006024A0"/>
    <w:rsid w:val="00602967"/>
    <w:rsid w:val="00606F11"/>
    <w:rsid w:val="0066581F"/>
    <w:rsid w:val="00665898"/>
    <w:rsid w:val="006773A2"/>
    <w:rsid w:val="006A76FE"/>
    <w:rsid w:val="006B01C8"/>
    <w:rsid w:val="006B7030"/>
    <w:rsid w:val="006C7DFB"/>
    <w:rsid w:val="006E4ECD"/>
    <w:rsid w:val="006E6B35"/>
    <w:rsid w:val="006E7B6B"/>
    <w:rsid w:val="006F4608"/>
    <w:rsid w:val="006F7A52"/>
    <w:rsid w:val="0070472F"/>
    <w:rsid w:val="00712CAA"/>
    <w:rsid w:val="00716A8B"/>
    <w:rsid w:val="00726147"/>
    <w:rsid w:val="00744A45"/>
    <w:rsid w:val="00754C6D"/>
    <w:rsid w:val="00755096"/>
    <w:rsid w:val="00765572"/>
    <w:rsid w:val="007703B4"/>
    <w:rsid w:val="00790F25"/>
    <w:rsid w:val="007A2201"/>
    <w:rsid w:val="007A34A3"/>
    <w:rsid w:val="007A4F0F"/>
    <w:rsid w:val="007C2047"/>
    <w:rsid w:val="007C2954"/>
    <w:rsid w:val="007C3F99"/>
    <w:rsid w:val="007D4F70"/>
    <w:rsid w:val="007E20E5"/>
    <w:rsid w:val="007E7CAB"/>
    <w:rsid w:val="00805D73"/>
    <w:rsid w:val="00806B73"/>
    <w:rsid w:val="008212BD"/>
    <w:rsid w:val="00837B12"/>
    <w:rsid w:val="00837E78"/>
    <w:rsid w:val="00841282"/>
    <w:rsid w:val="008552A3"/>
    <w:rsid w:val="008573F7"/>
    <w:rsid w:val="00862377"/>
    <w:rsid w:val="00882652"/>
    <w:rsid w:val="00890B49"/>
    <w:rsid w:val="00892D21"/>
    <w:rsid w:val="008D4BFC"/>
    <w:rsid w:val="008D65A9"/>
    <w:rsid w:val="008E37F7"/>
    <w:rsid w:val="008E74D7"/>
    <w:rsid w:val="008F0469"/>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5391"/>
    <w:rsid w:val="00A220B3"/>
    <w:rsid w:val="00A30464"/>
    <w:rsid w:val="00A317A9"/>
    <w:rsid w:val="00A41149"/>
    <w:rsid w:val="00A63421"/>
    <w:rsid w:val="00A73B41"/>
    <w:rsid w:val="00AB5254"/>
    <w:rsid w:val="00AC2247"/>
    <w:rsid w:val="00AE4870"/>
    <w:rsid w:val="00B16D95"/>
    <w:rsid w:val="00B20316"/>
    <w:rsid w:val="00B223CE"/>
    <w:rsid w:val="00B34E3C"/>
    <w:rsid w:val="00B42AF4"/>
    <w:rsid w:val="00B54D49"/>
    <w:rsid w:val="00B62597"/>
    <w:rsid w:val="00B62E32"/>
    <w:rsid w:val="00B66E13"/>
    <w:rsid w:val="00B9039E"/>
    <w:rsid w:val="00BA6146"/>
    <w:rsid w:val="00BA7ADD"/>
    <w:rsid w:val="00BB531B"/>
    <w:rsid w:val="00BB638E"/>
    <w:rsid w:val="00BF331B"/>
    <w:rsid w:val="00C1535F"/>
    <w:rsid w:val="00C307E9"/>
    <w:rsid w:val="00C439EC"/>
    <w:rsid w:val="00C5307B"/>
    <w:rsid w:val="00C72168"/>
    <w:rsid w:val="00C757F4"/>
    <w:rsid w:val="00C75A9D"/>
    <w:rsid w:val="00C767C6"/>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42220"/>
    <w:rsid w:val="00D66879"/>
    <w:rsid w:val="00D831E4"/>
    <w:rsid w:val="00D83905"/>
    <w:rsid w:val="00D95949"/>
    <w:rsid w:val="00DB29E9"/>
    <w:rsid w:val="00DD04E0"/>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484"/>
    <w:rsid w:val="00EA66F6"/>
    <w:rsid w:val="00EB0D01"/>
    <w:rsid w:val="00EB68B0"/>
    <w:rsid w:val="00EF40BC"/>
    <w:rsid w:val="00EF7070"/>
    <w:rsid w:val="00F0153F"/>
    <w:rsid w:val="00F20173"/>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BB3737"/>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2/20221018/2022-settlement-c-tracking.ashx" TargetMode="External" /><Relationship Id="rId5" Type="http://schemas.openxmlformats.org/officeDocument/2006/relationships/hyperlink" Target="https://www.pjm.com/-/media/committees-groups/subcommittees/mss/2022/20221018/dst-powermeter-and-inschedule.ashx" TargetMode="External" /><Relationship Id="rId6" Type="http://schemas.openxmlformats.org/officeDocument/2006/relationships/hyperlink" Target="https://www.pjm.com/-/media/committees-groups/subcommittees/mss/2022/20221018/billing-statement-line-items-document-update.ashx"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