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r>
        <w:t>Sub-regional RTEP Committee, Mid-Atlantic area</w:t>
      </w:r>
    </w:p>
    <w:p w:rsidR="00B62597" w:rsidRPr="00B62597" w:rsidRDefault="00787D65" w:rsidP="00755096">
      <w:pPr>
        <w:pStyle w:val="MeetingDetails"/>
      </w:pPr>
      <w:r>
        <w:t>Via teleconference</w:t>
      </w:r>
    </w:p>
    <w:p w:rsidR="00405327" w:rsidRDefault="00405327" w:rsidP="00405327">
      <w:pPr>
        <w:pStyle w:val="MeetingDetails"/>
      </w:pPr>
      <w:r>
        <w:t>Tuesday, June 16, 2020</w:t>
      </w:r>
    </w:p>
    <w:p w:rsidR="00405327" w:rsidRPr="00B62597" w:rsidRDefault="00405327" w:rsidP="00405327">
      <w:pPr>
        <w:pStyle w:val="MeetingDetails"/>
        <w:rPr>
          <w:sz w:val="28"/>
          <w:u w:val="single"/>
        </w:rPr>
      </w:pPr>
      <w:bookmarkStart w:id="0" w:name="OLE_LINK5"/>
      <w:bookmarkStart w:id="1" w:name="OLE_LINK3"/>
      <w:r>
        <w:t>9:00 a.m. – 12</w:t>
      </w:r>
      <w:r w:rsidRPr="003464E0">
        <w:t>:00 p.m.</w:t>
      </w:r>
      <w:r>
        <w:t xml:space="preserve"> EPT</w:t>
      </w:r>
    </w:p>
    <w:p w:rsidR="00B62597" w:rsidRPr="00B62597" w:rsidRDefault="002B2F98" w:rsidP="00206F1F">
      <w:pPr>
        <w:pStyle w:val="PrimaryHeading"/>
        <w:rPr>
          <w:caps/>
        </w:rPr>
      </w:pPr>
      <w:r w:rsidRPr="00527104">
        <w:t>Adm</w:t>
      </w:r>
      <w:r w:rsidRPr="007C2954">
        <w:t>inistrati</w:t>
      </w:r>
      <w:r w:rsidRPr="00527104">
        <w:t>on</w:t>
      </w:r>
    </w:p>
    <w:bookmarkEnd w:id="0"/>
    <w:bookmarkEnd w:id="1"/>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1D3B68" w:rsidRPr="00DB29E9" w:rsidRDefault="0062099F" w:rsidP="007C2954">
      <w:pPr>
        <w:pStyle w:val="PrimaryHeading"/>
      </w:pPr>
      <w:r>
        <w:t>RTEP Updates</w:t>
      </w:r>
    </w:p>
    <w:p w:rsidR="006527D8" w:rsidRPr="00910A2E" w:rsidRDefault="00405327" w:rsidP="006527D8">
      <w:pPr>
        <w:pStyle w:val="ListSubhead1"/>
      </w:pPr>
      <w:r>
        <w:t>JCPL</w:t>
      </w:r>
      <w:r w:rsidR="006527D8">
        <w:t xml:space="preserve"> - </w:t>
      </w:r>
      <w:r w:rsidR="006527D8" w:rsidRPr="00DD33D1">
        <w:t>Supplemental Projects</w:t>
      </w:r>
      <w:r w:rsidR="006527D8">
        <w:br/>
      </w:r>
      <w:r>
        <w:rPr>
          <w:b w:val="0"/>
        </w:rPr>
        <w:t>JCPL</w:t>
      </w:r>
      <w:r w:rsidR="006527D8" w:rsidRPr="00787D65">
        <w:rPr>
          <w:b w:val="0"/>
        </w:rPr>
        <w:t xml:space="preserve"> </w:t>
      </w:r>
      <w:r w:rsidR="009D1963">
        <w:rPr>
          <w:b w:val="0"/>
        </w:rPr>
        <w:t>will present</w:t>
      </w:r>
      <w:r>
        <w:rPr>
          <w:b w:val="0"/>
        </w:rPr>
        <w:t xml:space="preserve"> 2</w:t>
      </w:r>
      <w:r w:rsidR="009B5E64">
        <w:rPr>
          <w:b w:val="0"/>
        </w:rPr>
        <w:t xml:space="preserve"> system need</w:t>
      </w:r>
      <w:r>
        <w:rPr>
          <w:b w:val="0"/>
        </w:rPr>
        <w:t>s</w:t>
      </w:r>
      <w:r w:rsidR="005B4E19">
        <w:rPr>
          <w:b w:val="0"/>
        </w:rPr>
        <w:t>.</w:t>
      </w:r>
    </w:p>
    <w:p w:rsidR="00910A2E" w:rsidRPr="00F01B0E" w:rsidRDefault="00405327" w:rsidP="00910A2E">
      <w:pPr>
        <w:pStyle w:val="ListSubhead1"/>
      </w:pPr>
      <w:r>
        <w:t>MetEd</w:t>
      </w:r>
      <w:r w:rsidR="00910A2E">
        <w:t xml:space="preserve"> - </w:t>
      </w:r>
      <w:r w:rsidR="00910A2E" w:rsidRPr="00DD33D1">
        <w:t>Supplemental Projects</w:t>
      </w:r>
      <w:bookmarkStart w:id="2" w:name="_GoBack"/>
      <w:bookmarkEnd w:id="2"/>
      <w:r w:rsidR="00910A2E">
        <w:br/>
      </w:r>
      <w:r>
        <w:rPr>
          <w:b w:val="0"/>
        </w:rPr>
        <w:t>MetEd</w:t>
      </w:r>
      <w:r w:rsidR="00910A2E" w:rsidRPr="00787D65">
        <w:rPr>
          <w:b w:val="0"/>
        </w:rPr>
        <w:t xml:space="preserve"> </w:t>
      </w:r>
      <w:r w:rsidR="00910A2E">
        <w:rPr>
          <w:b w:val="0"/>
        </w:rPr>
        <w:t xml:space="preserve">will </w:t>
      </w:r>
      <w:r>
        <w:rPr>
          <w:b w:val="0"/>
        </w:rPr>
        <w:t>present 1</w:t>
      </w:r>
      <w:r w:rsidR="00446D43">
        <w:rPr>
          <w:b w:val="0"/>
        </w:rPr>
        <w:t xml:space="preserve"> system need</w:t>
      </w:r>
      <w:r w:rsidR="00910A2E">
        <w:rPr>
          <w:b w:val="0"/>
        </w:rPr>
        <w:t>.</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F97313" w:rsidTr="006527D8">
        <w:tc>
          <w:tcPr>
            <w:tcW w:w="1877" w:type="dxa"/>
            <w:vAlign w:val="center"/>
          </w:tcPr>
          <w:p w:rsidR="00F97313" w:rsidRDefault="00F97313" w:rsidP="00F97313">
            <w:pPr>
              <w:pStyle w:val="AttendeesList"/>
            </w:pPr>
            <w:r>
              <w:t>March 20, 2020</w:t>
            </w:r>
          </w:p>
        </w:tc>
        <w:tc>
          <w:tcPr>
            <w:tcW w:w="4353" w:type="dxa"/>
            <w:vAlign w:val="center"/>
          </w:tcPr>
          <w:p w:rsidR="00F97313" w:rsidRDefault="00F97313" w:rsidP="00F97313">
            <w:pPr>
              <w:pStyle w:val="AttendeesList"/>
            </w:pPr>
            <w:r>
              <w:t>9:00 a.m. – 12:00 p.m.</w:t>
            </w:r>
          </w:p>
        </w:tc>
        <w:tc>
          <w:tcPr>
            <w:tcW w:w="3130" w:type="dxa"/>
            <w:vAlign w:val="center"/>
          </w:tcPr>
          <w:p w:rsidR="00F97313" w:rsidRDefault="00F97313" w:rsidP="00F97313">
            <w:pPr>
              <w:pStyle w:val="AttendeesList"/>
            </w:pPr>
            <w:r>
              <w:t>Teleconference</w:t>
            </w:r>
          </w:p>
        </w:tc>
      </w:tr>
      <w:tr w:rsidR="00280C29" w:rsidTr="006527D8">
        <w:tc>
          <w:tcPr>
            <w:tcW w:w="1877" w:type="dxa"/>
            <w:vAlign w:val="center"/>
          </w:tcPr>
          <w:p w:rsidR="00280C29" w:rsidRDefault="00280C29" w:rsidP="00280C29">
            <w:pPr>
              <w:pStyle w:val="AttendeesList"/>
            </w:pPr>
            <w:r>
              <w:t>April 16, 2020</w:t>
            </w:r>
          </w:p>
        </w:tc>
        <w:tc>
          <w:tcPr>
            <w:tcW w:w="4353" w:type="dxa"/>
            <w:vAlign w:val="center"/>
          </w:tcPr>
          <w:p w:rsidR="00280C29" w:rsidRDefault="00280C29" w:rsidP="00280C29">
            <w:pPr>
              <w:pStyle w:val="AttendeesList"/>
            </w:pPr>
            <w:r>
              <w:t>1:00 p.m. – 4:00 p.m.</w:t>
            </w:r>
          </w:p>
        </w:tc>
        <w:tc>
          <w:tcPr>
            <w:tcW w:w="3130" w:type="dxa"/>
            <w:vAlign w:val="center"/>
          </w:tcPr>
          <w:p w:rsidR="00280C29" w:rsidRDefault="00280C29" w:rsidP="00280C29">
            <w:pPr>
              <w:pStyle w:val="AttendeesList"/>
            </w:pPr>
            <w:r>
              <w:t>Teleconference</w:t>
            </w:r>
          </w:p>
        </w:tc>
      </w:tr>
      <w:tr w:rsidR="00280C29" w:rsidTr="006527D8">
        <w:tc>
          <w:tcPr>
            <w:tcW w:w="1877" w:type="dxa"/>
            <w:vAlign w:val="center"/>
          </w:tcPr>
          <w:p w:rsidR="00280C29" w:rsidRDefault="00280C29" w:rsidP="00280C29">
            <w:pPr>
              <w:pStyle w:val="AttendeesList"/>
            </w:pPr>
            <w:r>
              <w:t>May 21,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June 16, 2020</w:t>
            </w:r>
          </w:p>
        </w:tc>
        <w:tc>
          <w:tcPr>
            <w:tcW w:w="4353" w:type="dxa"/>
            <w:vAlign w:val="center"/>
          </w:tcPr>
          <w:p w:rsidR="00280C29" w:rsidRDefault="00280C29" w:rsidP="00280C29">
            <w:pPr>
              <w:pStyle w:val="AttendeesList"/>
            </w:pPr>
            <w:r>
              <w:t>9:00 a.m. – 12:00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July 16,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August 13,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September 10,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October 15,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November 18,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December 16, 2020</w:t>
            </w:r>
          </w:p>
        </w:tc>
        <w:tc>
          <w:tcPr>
            <w:tcW w:w="4353" w:type="dxa"/>
            <w:vAlign w:val="center"/>
          </w:tcPr>
          <w:p w:rsidR="00280C29" w:rsidRDefault="00280C29" w:rsidP="00280C29">
            <w:pPr>
              <w:pStyle w:val="AttendeesList"/>
            </w:pPr>
            <w:r w:rsidRPr="008863D3">
              <w:t>1:00 p.m. – 4:00 p.m.</w:t>
            </w:r>
          </w:p>
        </w:tc>
        <w:tc>
          <w:tcPr>
            <w:tcW w:w="3130" w:type="dxa"/>
            <w:vAlign w:val="center"/>
          </w:tcPr>
          <w:p w:rsidR="00280C29" w:rsidRDefault="00280C29" w:rsidP="00280C29">
            <w:pPr>
              <w:pStyle w:val="AttendeesList"/>
            </w:pPr>
            <w:r>
              <w:t>In-Person &amp; Teleconference</w:t>
            </w:r>
          </w:p>
        </w:tc>
      </w:tr>
    </w:tbl>
    <w:p w:rsidR="00B62597" w:rsidRDefault="00B62597" w:rsidP="00337321">
      <w:pPr>
        <w:pStyle w:val="Author"/>
      </w:pPr>
    </w:p>
    <w:p w:rsidR="000D63E1" w:rsidRDefault="000D63E1" w:rsidP="000D63E1">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A5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A598C">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D63E1"/>
    <w:rsid w:val="00130E5B"/>
    <w:rsid w:val="0015398D"/>
    <w:rsid w:val="001678E8"/>
    <w:rsid w:val="001B2242"/>
    <w:rsid w:val="001B4E97"/>
    <w:rsid w:val="001C0CC0"/>
    <w:rsid w:val="001D3B68"/>
    <w:rsid w:val="00203D66"/>
    <w:rsid w:val="00206F1F"/>
    <w:rsid w:val="002113BD"/>
    <w:rsid w:val="0023217A"/>
    <w:rsid w:val="00280C29"/>
    <w:rsid w:val="002B2F98"/>
    <w:rsid w:val="002C6057"/>
    <w:rsid w:val="00305238"/>
    <w:rsid w:val="0031548D"/>
    <w:rsid w:val="003251CE"/>
    <w:rsid w:val="00337321"/>
    <w:rsid w:val="003B55E1"/>
    <w:rsid w:val="003C0003"/>
    <w:rsid w:val="003D7E5C"/>
    <w:rsid w:val="003E7A73"/>
    <w:rsid w:val="00405327"/>
    <w:rsid w:val="00446D43"/>
    <w:rsid w:val="00477AAD"/>
    <w:rsid w:val="00491490"/>
    <w:rsid w:val="00494494"/>
    <w:rsid w:val="004969FA"/>
    <w:rsid w:val="00502572"/>
    <w:rsid w:val="00527104"/>
    <w:rsid w:val="00564DEE"/>
    <w:rsid w:val="0057441E"/>
    <w:rsid w:val="005B4E19"/>
    <w:rsid w:val="005D6D05"/>
    <w:rsid w:val="00602967"/>
    <w:rsid w:val="00606F11"/>
    <w:rsid w:val="0062099F"/>
    <w:rsid w:val="00635998"/>
    <w:rsid w:val="006527D8"/>
    <w:rsid w:val="006C5046"/>
    <w:rsid w:val="006D768D"/>
    <w:rsid w:val="00712CAA"/>
    <w:rsid w:val="00716A8B"/>
    <w:rsid w:val="00744A45"/>
    <w:rsid w:val="00754C6D"/>
    <w:rsid w:val="00755096"/>
    <w:rsid w:val="00760663"/>
    <w:rsid w:val="00772055"/>
    <w:rsid w:val="00787D65"/>
    <w:rsid w:val="007A1408"/>
    <w:rsid w:val="007A34A3"/>
    <w:rsid w:val="007C2954"/>
    <w:rsid w:val="007C6B71"/>
    <w:rsid w:val="007D4F70"/>
    <w:rsid w:val="007E7CAB"/>
    <w:rsid w:val="00806114"/>
    <w:rsid w:val="00837B12"/>
    <w:rsid w:val="00841282"/>
    <w:rsid w:val="00882652"/>
    <w:rsid w:val="00892811"/>
    <w:rsid w:val="008A598C"/>
    <w:rsid w:val="008B191E"/>
    <w:rsid w:val="00910A2E"/>
    <w:rsid w:val="00917386"/>
    <w:rsid w:val="00991528"/>
    <w:rsid w:val="009A46C8"/>
    <w:rsid w:val="009A5430"/>
    <w:rsid w:val="009B5E64"/>
    <w:rsid w:val="009C15C4"/>
    <w:rsid w:val="009C27C3"/>
    <w:rsid w:val="009D1963"/>
    <w:rsid w:val="009F53F9"/>
    <w:rsid w:val="00A05391"/>
    <w:rsid w:val="00A317A9"/>
    <w:rsid w:val="00A41149"/>
    <w:rsid w:val="00A8707A"/>
    <w:rsid w:val="00AA6557"/>
    <w:rsid w:val="00B16D95"/>
    <w:rsid w:val="00B17781"/>
    <w:rsid w:val="00B20316"/>
    <w:rsid w:val="00B34E3C"/>
    <w:rsid w:val="00B6259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95949"/>
    <w:rsid w:val="00DA0956"/>
    <w:rsid w:val="00DB29E9"/>
    <w:rsid w:val="00DD735A"/>
    <w:rsid w:val="00DE34CF"/>
    <w:rsid w:val="00E12760"/>
    <w:rsid w:val="00E32B6B"/>
    <w:rsid w:val="00E55E84"/>
    <w:rsid w:val="00EB68B0"/>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A81FDA"/>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2015-02-05T19:57:00Z</cp:lastPrinted>
  <dcterms:created xsi:type="dcterms:W3CDTF">2020-06-10T18:39:00Z</dcterms:created>
  <dcterms:modified xsi:type="dcterms:W3CDTF">2020-06-10T18:39:00Z</dcterms:modified>
</cp:coreProperties>
</file>