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14:paraId="7E3E5B61" w14:textId="1A58ECE6">
      <w:pPr>
        <w:pStyle w:val="MeetingDetails"/>
      </w:pPr>
      <w:r>
        <w:t>Markets &amp; Reliability Committee</w:t>
      </w:r>
      <w:r w:rsidR="003B5F1C">
        <w:t>s</w:t>
      </w:r>
    </w:p>
    <w:p w:rsidR="00B62597" w:rsidRPr="00B62597" w:rsidP="00755096" w14:paraId="394497D8" w14:textId="3F040CC5">
      <w:pPr>
        <w:pStyle w:val="MeetingDetails"/>
      </w:pPr>
      <w:r w:rsidRPr="004C6E71">
        <w:t xml:space="preserve">Hyatt Regency Chesapeake Bay Golf Resort, Spa and Marina in Cambridge, MD </w:t>
      </w:r>
      <w:r w:rsidR="0067542D">
        <w:t>/ WebEx</w:t>
      </w:r>
    </w:p>
    <w:p w:rsidR="00B62597" w:rsidRPr="00DA1A8A" w:rsidP="00755096" w14:paraId="1781F9D6" w14:textId="3B463975">
      <w:pPr>
        <w:pStyle w:val="MeetingDetails"/>
      </w:pPr>
      <w:r>
        <w:t>October 24</w:t>
      </w:r>
      <w:r w:rsidR="00F22A03">
        <w:t xml:space="preserve">, </w:t>
      </w:r>
      <w:r w:rsidRPr="00DA1A8A" w:rsidR="000D654E">
        <w:t>202</w:t>
      </w:r>
      <w:r w:rsidRPr="00DA1A8A" w:rsidR="00670667">
        <w:t>2</w:t>
      </w:r>
    </w:p>
    <w:p w:rsidR="00B62597" w:rsidP="00755096" w14:paraId="705A3B57" w14:textId="79EC6B05">
      <w:pPr>
        <w:pStyle w:val="MeetingDetails"/>
      </w:pPr>
      <w:r>
        <w:t>1:00</w:t>
      </w:r>
      <w:r w:rsidRPr="00265236" w:rsidR="000F1862">
        <w:rPr>
          <w:color w:val="FF0000"/>
        </w:rPr>
        <w:t xml:space="preserve"> </w:t>
      </w:r>
      <w:r w:rsidRPr="000F1862" w:rsidR="000F1862">
        <w:t>p</w:t>
      </w:r>
      <w:r w:rsidRPr="000F1862" w:rsidR="001665BE">
        <w:t>.m</w:t>
      </w:r>
      <w:r w:rsidRPr="000F1862" w:rsidR="007B3881">
        <w:t>.</w:t>
      </w:r>
      <w:r>
        <w:t xml:space="preserve"> – </w:t>
      </w:r>
      <w:r w:rsidR="00EF5CBF">
        <w:t>5:00</w:t>
      </w:r>
      <w:r>
        <w:t xml:space="preserve"> p.m. </w:t>
      </w:r>
      <w:r w:rsidRPr="00DA1A8A" w:rsidR="0088561C">
        <w:t>EPT</w:t>
      </w:r>
    </w:p>
    <w:p w:rsidR="008E1149" w:rsidRPr="003D5D3D" w:rsidP="008E1149" w14:paraId="50A36613" w14:textId="77777777">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P="009F52D5" w14:paraId="278FCF47" w14:textId="1C2C1678">
      <w:pPr>
        <w:pStyle w:val="PrimaryHeading"/>
        <w:rPr>
          <w:caps/>
        </w:rPr>
      </w:pPr>
      <w:bookmarkStart w:id="0" w:name="OLE_LINK5"/>
      <w:bookmarkStart w:id="1" w:name="OLE_LINK3"/>
      <w:r>
        <w:t>Administration (</w:t>
      </w:r>
      <w:r w:rsidR="004C6E71">
        <w:t>1</w:t>
      </w:r>
      <w:r>
        <w:t>:</w:t>
      </w:r>
      <w:r w:rsidR="004C6E71">
        <w:t>00-1</w:t>
      </w:r>
      <w:r w:rsidR="00376289">
        <w:t>:05</w:t>
      </w:r>
      <w:r w:rsidRPr="00B62597">
        <w:t>)</w:t>
      </w:r>
    </w:p>
    <w:bookmarkEnd w:id="0"/>
    <w:bookmarkEnd w:id="1"/>
    <w:p w:rsidR="00386011" w:rsidP="008E1149" w14:paraId="530FB19B" w14:textId="1B8A6A3C">
      <w:pPr>
        <w:pStyle w:val="ListSubhead1"/>
        <w:numPr>
          <w:ilvl w:val="0"/>
          <w:numId w:val="0"/>
        </w:numPr>
        <w:ind w:left="360"/>
        <w:rPr>
          <w:b w:val="0"/>
        </w:rPr>
      </w:pPr>
      <w:r w:rsidRPr="008E1149">
        <w:rPr>
          <w:b w:val="0"/>
        </w:rPr>
        <w:t xml:space="preserve">Welcome, announcements and Anti-trust, Code of Conduct, and Public Meetings/Media Participation – Stu Bresler and </w:t>
      </w:r>
      <w:r w:rsidR="001C6209">
        <w:rPr>
          <w:b w:val="0"/>
        </w:rPr>
        <w:t>Dave Anders</w:t>
      </w:r>
      <w:r w:rsidRPr="008E1149">
        <w:rPr>
          <w:b w:val="0"/>
        </w:rPr>
        <w:t xml:space="preserve"> </w:t>
      </w:r>
    </w:p>
    <w:p w:rsidR="00376289" w:rsidRPr="00376289" w:rsidP="00376289" w14:paraId="281A3346" w14:textId="06C0D0BF">
      <w:pPr>
        <w:pStyle w:val="PrimaryHeading"/>
      </w:pPr>
      <w:r w:rsidRPr="00376289">
        <w:t>Opening Remarks (</w:t>
      </w:r>
      <w:r>
        <w:t>1:05-1:40)</w:t>
      </w:r>
    </w:p>
    <w:p w:rsidR="00330BE5" w:rsidP="008E1149" w14:paraId="2909A51E" w14:textId="02BADB61">
      <w:pPr>
        <w:pStyle w:val="ListSubhead1"/>
        <w:numPr>
          <w:ilvl w:val="0"/>
          <w:numId w:val="0"/>
        </w:numPr>
        <w:ind w:left="360"/>
        <w:rPr>
          <w:b w:val="0"/>
        </w:rPr>
      </w:pPr>
      <w:r>
        <w:rPr>
          <w:b w:val="0"/>
        </w:rPr>
        <w:t>Manu Asthana will provide opening remarks.</w:t>
      </w:r>
    </w:p>
    <w:p w:rsidR="00376289" w:rsidP="008E1149" w14:paraId="26D965E0" w14:textId="34820028">
      <w:pPr>
        <w:pStyle w:val="ListSubhead1"/>
        <w:numPr>
          <w:ilvl w:val="0"/>
          <w:numId w:val="0"/>
        </w:numPr>
        <w:ind w:left="360"/>
        <w:rPr>
          <w:b w:val="0"/>
        </w:rPr>
      </w:pPr>
      <w:r>
        <w:rPr>
          <w:b w:val="0"/>
        </w:rPr>
        <w:t xml:space="preserve">Michael Coyle will present </w:t>
      </w:r>
      <w:r w:rsidR="004230B5">
        <w:rPr>
          <w:b w:val="0"/>
        </w:rPr>
        <w:t>a</w:t>
      </w:r>
      <w:r>
        <w:rPr>
          <w:b w:val="0"/>
        </w:rPr>
        <w:t xml:space="preserve"> Diversity, Equity, and Inclusion (DEI)</w:t>
      </w:r>
      <w:r w:rsidR="004230B5">
        <w:rPr>
          <w:b w:val="0"/>
        </w:rPr>
        <w:t xml:space="preserve"> moment</w:t>
      </w:r>
      <w:r>
        <w:rPr>
          <w:b w:val="0"/>
        </w:rPr>
        <w:t>.</w:t>
      </w:r>
    </w:p>
    <w:p w:rsidR="008E1149" w:rsidRPr="00DB29E9" w:rsidP="008E1149" w14:paraId="1C1D66D8" w14:textId="79FBDF99">
      <w:pPr>
        <w:pStyle w:val="PrimaryHeading"/>
        <w:spacing w:before="120" w:after="200"/>
      </w:pPr>
      <w:r>
        <w:t>Consent Agenda (</w:t>
      </w:r>
      <w:r w:rsidR="00376289">
        <w:t>1:40-1:45</w:t>
      </w:r>
      <w:r>
        <w:t>)</w:t>
      </w:r>
    </w:p>
    <w:p w:rsidR="008E1149" w:rsidRPr="004C6E71" w:rsidP="00F339E5" w14:paraId="2EFF36A6" w14:textId="0DCC5A4A">
      <w:pPr>
        <w:pStyle w:val="SecondaryHeading-Numbered"/>
        <w:numPr>
          <w:ilvl w:val="0"/>
          <w:numId w:val="3"/>
        </w:numPr>
        <w:spacing w:before="120"/>
        <w:rPr>
          <w:b/>
          <w:szCs w:val="24"/>
          <w:u w:val="single"/>
        </w:rPr>
      </w:pPr>
      <w:r w:rsidRPr="00A05D00">
        <w:rPr>
          <w:b/>
          <w:szCs w:val="24"/>
          <w:u w:val="single"/>
        </w:rPr>
        <w:t>Approve</w:t>
      </w:r>
      <w:r w:rsidRPr="00E01E4B">
        <w:rPr>
          <w:szCs w:val="24"/>
        </w:rPr>
        <w:t xml:space="preserve"> minutes of the </w:t>
      </w:r>
      <w:r w:rsidR="004C6E71">
        <w:rPr>
          <w:szCs w:val="24"/>
        </w:rPr>
        <w:t>September 21</w:t>
      </w:r>
      <w:r w:rsidR="00620040">
        <w:rPr>
          <w:szCs w:val="24"/>
        </w:rPr>
        <w:t xml:space="preserve">, </w:t>
      </w:r>
      <w:r w:rsidRPr="00E01E4B">
        <w:rPr>
          <w:szCs w:val="24"/>
        </w:rPr>
        <w:t>202</w:t>
      </w:r>
      <w:r w:rsidR="009C616D">
        <w:rPr>
          <w:szCs w:val="24"/>
        </w:rPr>
        <w:t>2</w:t>
      </w:r>
      <w:r w:rsidRPr="00E01E4B">
        <w:rPr>
          <w:szCs w:val="24"/>
        </w:rPr>
        <w:t xml:space="preserve"> meeting of the Markets and Reliability Committee (MRC).</w:t>
      </w:r>
    </w:p>
    <w:p w:rsidR="004C6E71" w:rsidRPr="004C6E71" w:rsidP="00F339E5" w14:paraId="73B079A9" w14:textId="60F06DE1">
      <w:pPr>
        <w:pStyle w:val="SecondaryHeading-Numbered"/>
        <w:numPr>
          <w:ilvl w:val="0"/>
          <w:numId w:val="3"/>
        </w:numPr>
        <w:spacing w:before="120"/>
        <w:rPr>
          <w:b/>
          <w:szCs w:val="24"/>
          <w:u w:val="single"/>
        </w:rPr>
      </w:pPr>
      <w:r>
        <w:rPr>
          <w:b/>
          <w:szCs w:val="24"/>
          <w:u w:val="single"/>
        </w:rPr>
        <w:t xml:space="preserve">Endorse </w:t>
      </w:r>
      <w:r>
        <w:rPr>
          <w:szCs w:val="24"/>
        </w:rPr>
        <w:t xml:space="preserve">the 2022 </w:t>
      </w:r>
      <w:r w:rsidR="009530CD">
        <w:rPr>
          <w:szCs w:val="24"/>
        </w:rPr>
        <w:t>Reserve Requirement Study results (IRM and FPR).</w:t>
      </w:r>
    </w:p>
    <w:p w:rsidR="00316500" w:rsidRPr="00316500" w:rsidP="00316500" w14:paraId="54D2655E" w14:textId="5B545ECE">
      <w:pPr>
        <w:pStyle w:val="SecondaryHeading-Numbered"/>
        <w:numPr>
          <w:ilvl w:val="0"/>
          <w:numId w:val="3"/>
        </w:numPr>
        <w:spacing w:before="120" w:after="0"/>
        <w:rPr>
          <w:u w:val="single"/>
        </w:rPr>
      </w:pPr>
      <w:r w:rsidRPr="00316500">
        <w:rPr>
          <w:b/>
          <w:u w:val="single"/>
        </w:rPr>
        <w:t>Endors</w:t>
      </w:r>
      <w:r>
        <w:rPr>
          <w:b/>
          <w:u w:val="single"/>
        </w:rPr>
        <w:t>e</w:t>
      </w:r>
      <w:r>
        <w:t xml:space="preserve"> proposed revisions to Manual 28: Operating Agreement Accounting to remove an Operating Reserve rule for Combustion Turbine (CT) units.  </w:t>
      </w:r>
    </w:p>
    <w:p w:rsidR="00316500" w:rsidRPr="00316500" w:rsidP="00316500" w14:paraId="4EC5F8E6" w14:textId="4F3460CB">
      <w:pPr>
        <w:pStyle w:val="SecondaryHeading-Numbered"/>
        <w:ind w:left="720"/>
        <w:rPr>
          <w:color w:val="0000FF" w:themeColor="hyperlink"/>
          <w:u w:val="single"/>
        </w:rPr>
      </w:pPr>
      <w:hyperlink r:id="rId5" w:history="1">
        <w:r w:rsidRPr="003325EB">
          <w:rPr>
            <w:rStyle w:val="Hyperlink"/>
          </w:rPr>
          <w:t>Issue Tracking: Operating Reserve Clarification for Resources Operating as Requested by PJM</w:t>
        </w:r>
      </w:hyperlink>
    </w:p>
    <w:p w:rsidR="004C6E71" w:rsidRPr="00291B1F" w:rsidP="004C6E71" w14:paraId="2FA21F77" w14:textId="74152A82">
      <w:pPr>
        <w:pStyle w:val="SecondaryHeading-Numbered"/>
        <w:numPr>
          <w:ilvl w:val="0"/>
          <w:numId w:val="3"/>
        </w:numPr>
        <w:spacing w:before="120"/>
        <w:rPr>
          <w:u w:val="single"/>
        </w:rPr>
      </w:pPr>
      <w:r w:rsidRPr="004C6E71">
        <w:rPr>
          <w:b/>
          <w:u w:val="single"/>
        </w:rPr>
        <w:t>Endorse</w:t>
      </w:r>
      <w:r>
        <w:t xml:space="preserve"> proposed revisions to Manual 39: Nuclear Plant Interface Coordination as a part of the periodic review. </w:t>
      </w:r>
    </w:p>
    <w:p w:rsidR="00291B1F" w:rsidRPr="009530CD" w:rsidP="00291B1F" w14:paraId="1D41819D" w14:textId="702B96FF">
      <w:pPr>
        <w:pStyle w:val="SecondaryHeading-Numbered"/>
        <w:numPr>
          <w:ilvl w:val="0"/>
          <w:numId w:val="3"/>
        </w:numPr>
        <w:spacing w:before="120" w:after="0"/>
        <w:rPr>
          <w:b/>
        </w:rPr>
      </w:pPr>
      <w:r w:rsidRPr="00291B1F">
        <w:rPr>
          <w:b/>
          <w:u w:val="single"/>
        </w:rPr>
        <w:t>Endorse</w:t>
      </w:r>
      <w:r>
        <w:t xml:space="preserve"> Tariff revisions addressing</w:t>
      </w:r>
      <w:r w:rsidRPr="00471B2F">
        <w:t xml:space="preserve"> the Internal Network Integration Transmissi</w:t>
      </w:r>
      <w:r>
        <w:t>on Service (NITS) Process</w:t>
      </w:r>
      <w:r w:rsidRPr="00471B2F">
        <w:t xml:space="preserve">. </w:t>
      </w:r>
    </w:p>
    <w:p w:rsidR="00291B1F" w:rsidP="00291B1F" w14:paraId="75163149" w14:textId="77777777">
      <w:pPr>
        <w:pStyle w:val="SecondaryHeading-Numbered"/>
        <w:ind w:left="720"/>
      </w:pPr>
      <w:hyperlink r:id="rId6" w:history="1">
        <w:r w:rsidRPr="004F2204">
          <w:rPr>
            <w:rStyle w:val="Hyperlink"/>
          </w:rPr>
          <w:t>Issue Tracking:  Internal Network Integration Transmission (NITS) Process</w:t>
        </w:r>
      </w:hyperlink>
      <w:r>
        <w:t xml:space="preserve"> </w:t>
      </w:r>
    </w:p>
    <w:p w:rsidR="00E15F1C" w:rsidRPr="00880772" w:rsidP="00E15F1C" w14:paraId="0C35E595" w14:textId="1FB105DE">
      <w:pPr>
        <w:pStyle w:val="PrimaryHeading"/>
      </w:pPr>
      <w:r>
        <w:t>Endors</w:t>
      </w:r>
      <w:r w:rsidR="00632525">
        <w:t>ements</w:t>
      </w:r>
      <w:r w:rsidR="001F3F9F">
        <w:t xml:space="preserve"> (</w:t>
      </w:r>
      <w:r w:rsidR="004C6E71">
        <w:t>1:</w:t>
      </w:r>
      <w:r w:rsidR="00291B1F">
        <w:t>45-2:2</w:t>
      </w:r>
      <w:r w:rsidR="00330BE5">
        <w:t>0)</w:t>
      </w:r>
    </w:p>
    <w:p w:rsidR="004C6E71" w:rsidRPr="00857B6E" w:rsidP="004C6E71" w14:paraId="027777BA" w14:textId="3E0F39C7">
      <w:pPr>
        <w:pStyle w:val="SecondaryHeading-Numbered"/>
        <w:numPr>
          <w:ilvl w:val="0"/>
          <w:numId w:val="4"/>
        </w:numPr>
        <w:spacing w:before="120"/>
        <w:rPr>
          <w:b/>
          <w:u w:val="single"/>
        </w:rPr>
      </w:pPr>
      <w:r w:rsidRPr="008219A1">
        <w:rPr>
          <w:u w:val="single"/>
        </w:rPr>
        <w:t>Fuel Requirements for Black Start Resources (</w:t>
      </w:r>
      <w:r w:rsidR="00376289">
        <w:rPr>
          <w:u w:val="single"/>
        </w:rPr>
        <w:t>1:45-2:1</w:t>
      </w:r>
      <w:r w:rsidR="00330BE5">
        <w:rPr>
          <w:u w:val="single"/>
        </w:rPr>
        <w:t>0</w:t>
      </w:r>
      <w:r w:rsidRPr="008219A1">
        <w:rPr>
          <w:u w:val="single"/>
        </w:rPr>
        <w:t>)</w:t>
      </w:r>
    </w:p>
    <w:p w:rsidR="004C6E71" w:rsidRPr="008219A1" w:rsidP="004C6E71" w14:paraId="3C38D28B" w14:textId="0397184B">
      <w:pPr>
        <w:pStyle w:val="ListSubhead1"/>
        <w:numPr>
          <w:ilvl w:val="0"/>
          <w:numId w:val="0"/>
        </w:numPr>
        <w:ind w:left="360"/>
        <w:contextualSpacing/>
        <w:rPr>
          <w:rFonts w:cs="Calibri"/>
          <w:b w:val="0"/>
          <w:szCs w:val="24"/>
        </w:rPr>
      </w:pPr>
      <w:r>
        <w:rPr>
          <w:rFonts w:cs="Calibri"/>
          <w:b w:val="0"/>
          <w:szCs w:val="24"/>
        </w:rPr>
        <w:t xml:space="preserve">Janell Fabiano will provide background and Dan Bennett will review the proposed solution. </w:t>
      </w:r>
      <w:r w:rsidRPr="009530CD">
        <w:rPr>
          <w:rFonts w:cs="Calibri"/>
          <w:szCs w:val="24"/>
        </w:rPr>
        <w:t>The committee will be asked to endorse the proposed solution and corresponding Tariff and Manual revisions.</w:t>
      </w:r>
      <w:r w:rsidRPr="008219A1">
        <w:rPr>
          <w:rFonts w:cs="Calibri"/>
          <w:b w:val="0"/>
          <w:szCs w:val="24"/>
        </w:rPr>
        <w:t xml:space="preserve"> </w:t>
      </w:r>
    </w:p>
    <w:p w:rsidR="004C6E71" w:rsidP="004C6E71" w14:paraId="6AF1EC46" w14:textId="4A8A42B3">
      <w:pPr>
        <w:pStyle w:val="ListSubhead1"/>
        <w:numPr>
          <w:ilvl w:val="0"/>
          <w:numId w:val="0"/>
        </w:numPr>
        <w:ind w:left="360"/>
        <w:rPr>
          <w:rStyle w:val="Hyperlink"/>
          <w:rFonts w:cs="Calibri"/>
          <w:b w:val="0"/>
          <w:bCs/>
        </w:rPr>
      </w:pPr>
      <w:hyperlink r:id="rId7" w:history="1">
        <w:r w:rsidRPr="00C0676E">
          <w:rPr>
            <w:rStyle w:val="Hyperlink"/>
            <w:rFonts w:cs="Calibri"/>
            <w:b w:val="0"/>
            <w:szCs w:val="24"/>
          </w:rPr>
          <w:t xml:space="preserve">Issue Tracking: </w:t>
        </w:r>
        <w:r w:rsidRPr="00C0676E">
          <w:rPr>
            <w:rStyle w:val="Hyperlink"/>
            <w:rFonts w:cs="Calibri"/>
            <w:b w:val="0"/>
            <w:bCs/>
          </w:rPr>
          <w:t>Fuel Requirements for Black Start Resources</w:t>
        </w:r>
      </w:hyperlink>
    </w:p>
    <w:p w:rsidR="00291B1F" w:rsidP="004C6E71" w14:paraId="352D9B67" w14:textId="77777777">
      <w:pPr>
        <w:pStyle w:val="ListSubhead1"/>
        <w:numPr>
          <w:ilvl w:val="0"/>
          <w:numId w:val="0"/>
        </w:numPr>
        <w:ind w:left="360"/>
        <w:rPr>
          <w:rStyle w:val="Hyperlink"/>
          <w:rFonts w:cs="Calibri"/>
          <w:b w:val="0"/>
          <w:bCs/>
        </w:rPr>
      </w:pPr>
    </w:p>
    <w:p w:rsidR="004C6E71" w:rsidRPr="00F20B0E" w:rsidP="004C6E71" w14:paraId="48D331BE" w14:textId="1B5F243A">
      <w:pPr>
        <w:pStyle w:val="SecondaryHeading-Numbered"/>
        <w:numPr>
          <w:ilvl w:val="0"/>
          <w:numId w:val="4"/>
        </w:numPr>
        <w:spacing w:before="120"/>
        <w:rPr>
          <w:u w:val="single"/>
        </w:rPr>
      </w:pPr>
      <w:r w:rsidRPr="00F20B0E">
        <w:rPr>
          <w:u w:val="single"/>
        </w:rPr>
        <w:t xml:space="preserve">Residential Customer Measurement and Verification for Demand </w:t>
      </w:r>
      <w:r w:rsidRPr="009530CD">
        <w:rPr>
          <w:u w:val="single"/>
        </w:rPr>
        <w:t>Response (</w:t>
      </w:r>
      <w:r w:rsidR="00376289">
        <w:rPr>
          <w:u w:val="single"/>
        </w:rPr>
        <w:t>2:</w:t>
      </w:r>
      <w:r w:rsidR="00291B1F">
        <w:rPr>
          <w:u w:val="single"/>
        </w:rPr>
        <w:t>1</w:t>
      </w:r>
      <w:r w:rsidR="00330BE5">
        <w:rPr>
          <w:u w:val="single"/>
        </w:rPr>
        <w:t>0</w:t>
      </w:r>
      <w:r w:rsidR="00291B1F">
        <w:rPr>
          <w:u w:val="single"/>
        </w:rPr>
        <w:t>-2:2</w:t>
      </w:r>
      <w:r w:rsidR="00376289">
        <w:rPr>
          <w:u w:val="single"/>
        </w:rPr>
        <w:t>0</w:t>
      </w:r>
      <w:r w:rsidRPr="009530CD">
        <w:rPr>
          <w:u w:val="single"/>
        </w:rPr>
        <w:t xml:space="preserve">) </w:t>
      </w:r>
    </w:p>
    <w:p w:rsidR="004C6E71" w:rsidRPr="00471B2F" w:rsidP="004C6E71" w14:paraId="69282E65" w14:textId="7E518C1B">
      <w:pPr>
        <w:pStyle w:val="SecondaryHeading-Numbered"/>
        <w:ind w:left="360"/>
      </w:pPr>
      <w:r>
        <w:t xml:space="preserve">Ken Schisler, CPower, will review a Problem Statement and Issue Charge addressing Residential Customer Measurement and Verification for Demand Response. </w:t>
      </w:r>
      <w:r w:rsidRPr="009530CD">
        <w:rPr>
          <w:b/>
        </w:rPr>
        <w:t>The committee will be asked to approve the Issue Charge</w:t>
      </w:r>
      <w:r w:rsidRPr="009530CD" w:rsidR="009530CD">
        <w:rPr>
          <w:b/>
        </w:rPr>
        <w:t>.</w:t>
      </w:r>
      <w:r>
        <w:t xml:space="preserve"> </w:t>
      </w:r>
    </w:p>
    <w:p w:rsidR="009F3385" w:rsidRPr="0076270B" w:rsidP="0076270B" w14:paraId="79E15F4B" w14:textId="7765F282">
      <w:pPr>
        <w:pStyle w:val="PrimaryHeading"/>
      </w:pPr>
      <w:r>
        <w:t xml:space="preserve">First </w:t>
      </w:r>
      <w:r w:rsidRPr="00FB3ECC">
        <w:t xml:space="preserve">Readings </w:t>
      </w:r>
      <w:r w:rsidRPr="006A67D1">
        <w:t>(</w:t>
      </w:r>
      <w:r w:rsidR="00330BE5">
        <w:t>2:</w:t>
      </w:r>
      <w:r w:rsidR="00291B1F">
        <w:t>2</w:t>
      </w:r>
      <w:r w:rsidR="00330BE5">
        <w:t>0-</w:t>
      </w:r>
      <w:r w:rsidR="00B93AAC">
        <w:t>4</w:t>
      </w:r>
      <w:r w:rsidR="00376289">
        <w:t>:</w:t>
      </w:r>
      <w:r w:rsidR="00AE7FBD">
        <w:t>5</w:t>
      </w:r>
      <w:r w:rsidR="00376289">
        <w:t>0</w:t>
      </w:r>
      <w:r w:rsidR="005729D4">
        <w:t>)</w:t>
      </w:r>
    </w:p>
    <w:p w:rsidR="00924C41" w:rsidP="00924C41" w14:paraId="0177EF5E" w14:textId="54E873C9">
      <w:pPr>
        <w:pStyle w:val="SecondaryHeading-Numbered"/>
        <w:numPr>
          <w:ilvl w:val="0"/>
          <w:numId w:val="4"/>
        </w:numPr>
        <w:spacing w:before="120"/>
        <w:rPr>
          <w:u w:val="single"/>
        </w:rPr>
      </w:pPr>
      <w:r>
        <w:rPr>
          <w:u w:val="single"/>
        </w:rPr>
        <w:t>Transmiss</w:t>
      </w:r>
      <w:r w:rsidR="00291B1F">
        <w:rPr>
          <w:u w:val="single"/>
        </w:rPr>
        <w:t>ion Constraint Penalty Factor (2:20-2</w:t>
      </w:r>
      <w:r>
        <w:rPr>
          <w:u w:val="single"/>
        </w:rPr>
        <w:t>:40)</w:t>
      </w:r>
    </w:p>
    <w:p w:rsidR="00924C41" w:rsidP="009F5088" w14:paraId="280293C3" w14:textId="747F1A61">
      <w:pPr>
        <w:pStyle w:val="SecondaryHeading-Numbered"/>
        <w:spacing w:before="120" w:after="0"/>
        <w:ind w:left="360"/>
      </w:pPr>
      <w:r>
        <w:t>Susan Kenney will provide an update regarding the Transmission Constraint Penalty Factor (TCPF) activities at the Energy Price Format</w:t>
      </w:r>
      <w:r w:rsidR="009F5088">
        <w:t xml:space="preserve">ion Senior Task Force (EPFSTF) and </w:t>
      </w:r>
      <w:r w:rsidR="00561097">
        <w:t>Vijay Shah</w:t>
      </w:r>
      <w:r>
        <w:t xml:space="preserve"> will review a proposed TCPF solution package as endorsed by the EPFSTF.  The committee will be asked to endorse </w:t>
      </w:r>
      <w:r w:rsidR="009F5088">
        <w:t>the</w:t>
      </w:r>
      <w:r>
        <w:t xml:space="preserve"> proposed solution package </w:t>
      </w:r>
      <w:r w:rsidR="009F5088">
        <w:t>and corres</w:t>
      </w:r>
      <w:bookmarkStart w:id="2" w:name="_GoBack"/>
      <w:bookmarkEnd w:id="2"/>
      <w:r w:rsidR="009F5088">
        <w:t xml:space="preserve">ponding Tariff and Operating Agreement (OA) revisions </w:t>
      </w:r>
      <w:r>
        <w:t xml:space="preserve">at its next meeting.  </w:t>
      </w:r>
    </w:p>
    <w:p w:rsidR="00924C41" w:rsidP="00924C41" w14:paraId="05EB69F3" w14:textId="77777777">
      <w:pPr>
        <w:pStyle w:val="SecondaryHeading-Numbered"/>
        <w:ind w:left="360"/>
      </w:pPr>
      <w:hyperlink r:id="rId8" w:history="1">
        <w:r w:rsidRPr="00BF13F2">
          <w:rPr>
            <w:rStyle w:val="Hyperlink"/>
          </w:rPr>
          <w:t>Issue Tracking:  Operating Reserve Demand Curve (ORDC) &amp; Transmission Constraint Penalty Factors</w:t>
        </w:r>
      </w:hyperlink>
    </w:p>
    <w:p w:rsidR="00924C41" w:rsidRPr="008716FE" w:rsidP="00924C41" w14:paraId="334C350B" w14:textId="02A39EA4">
      <w:pPr>
        <w:pStyle w:val="SecondaryHeading-Numbered"/>
        <w:numPr>
          <w:ilvl w:val="0"/>
          <w:numId w:val="4"/>
        </w:numPr>
        <w:spacing w:before="120"/>
        <w:rPr>
          <w:u w:val="single"/>
        </w:rPr>
      </w:pPr>
      <w:r>
        <w:rPr>
          <w:u w:val="single"/>
        </w:rPr>
        <w:t>Energy and Reserve Market</w:t>
      </w:r>
      <w:r w:rsidRPr="008716FE">
        <w:rPr>
          <w:u w:val="single"/>
        </w:rPr>
        <w:t xml:space="preserve"> Circuit Breaker (</w:t>
      </w:r>
      <w:r w:rsidR="00291B1F">
        <w:rPr>
          <w:u w:val="single"/>
        </w:rPr>
        <w:t>2:40-3</w:t>
      </w:r>
      <w:r>
        <w:rPr>
          <w:u w:val="single"/>
        </w:rPr>
        <w:t>:20)</w:t>
      </w:r>
      <w:r w:rsidRPr="008716FE">
        <w:rPr>
          <w:u w:val="single"/>
        </w:rPr>
        <w:t xml:space="preserve"> </w:t>
      </w:r>
    </w:p>
    <w:p w:rsidR="00924C41" w:rsidP="00924C41" w14:paraId="0D9BAF75" w14:textId="52B2331D">
      <w:pPr>
        <w:pStyle w:val="SecondaryHeading-Numbered"/>
        <w:numPr>
          <w:ilvl w:val="0"/>
          <w:numId w:val="29"/>
        </w:numPr>
      </w:pPr>
      <w:r>
        <w:t xml:space="preserve">Susan Kenney will provide an update regarding the </w:t>
      </w:r>
      <w:r w:rsidR="0030318E">
        <w:t>Energy and Reserve Market</w:t>
      </w:r>
      <w:r>
        <w:t xml:space="preserve"> Circuit Breaker activities at EPFSTF.   </w:t>
      </w:r>
    </w:p>
    <w:p w:rsidR="00924C41" w:rsidP="00924C41" w14:paraId="28A6C16B" w14:textId="77777777">
      <w:pPr>
        <w:pStyle w:val="SecondaryHeading-Numbered"/>
        <w:numPr>
          <w:ilvl w:val="0"/>
          <w:numId w:val="29"/>
        </w:numPr>
      </w:pPr>
      <w:r>
        <w:t xml:space="preserve">Adrien Ford, ODEC, will review a proposed circuit breaker solution package on behalf Joint Stakeholder sponsors. </w:t>
      </w:r>
    </w:p>
    <w:p w:rsidR="00924C41" w:rsidP="00924C41" w14:paraId="2056FC44" w14:textId="77777777">
      <w:pPr>
        <w:pStyle w:val="SecondaryHeading-Numbered"/>
        <w:numPr>
          <w:ilvl w:val="0"/>
          <w:numId w:val="29"/>
        </w:numPr>
      </w:pPr>
      <w:r>
        <w:t xml:space="preserve">David Scarpignato, Calpine, will review a proposed alternative circuit breaker solution package.  </w:t>
      </w:r>
    </w:p>
    <w:p w:rsidR="00924C41" w:rsidP="00924C41" w14:paraId="441880BD" w14:textId="77777777">
      <w:pPr>
        <w:pStyle w:val="SecondaryHeading-Numbered"/>
        <w:spacing w:after="0"/>
        <w:ind w:left="360"/>
      </w:pPr>
      <w:r>
        <w:t xml:space="preserve">The committee will be asked to endorse a proposed solution package at its next meeting.  </w:t>
      </w:r>
    </w:p>
    <w:p w:rsidR="00924C41" w:rsidP="00924C41" w14:paraId="7B0FA9CC" w14:textId="77777777">
      <w:pPr>
        <w:pStyle w:val="SecondaryHeading-Numbered"/>
        <w:ind w:left="360"/>
      </w:pPr>
      <w:hyperlink r:id="rId8" w:history="1">
        <w:r w:rsidRPr="00BF13F2">
          <w:rPr>
            <w:rStyle w:val="Hyperlink"/>
          </w:rPr>
          <w:t>Issue Tracking:  Operating Reserve Demand Curve (ORDC) &amp; Transmission Constraint Penalty Factors</w:t>
        </w:r>
      </w:hyperlink>
      <w:r>
        <w:t xml:space="preserve"> </w:t>
      </w:r>
    </w:p>
    <w:p w:rsidR="009763D5" w:rsidRPr="003325EB" w:rsidP="009763D5" w14:paraId="7A20B3AB" w14:textId="0A23D466">
      <w:pPr>
        <w:pStyle w:val="SecondaryHeading-Numbered"/>
        <w:numPr>
          <w:ilvl w:val="0"/>
          <w:numId w:val="4"/>
        </w:numPr>
        <w:spacing w:before="120"/>
        <w:rPr>
          <w:u w:val="single"/>
        </w:rPr>
      </w:pPr>
      <w:r w:rsidRPr="003325EB">
        <w:rPr>
          <w:u w:val="single"/>
        </w:rPr>
        <w:t>Variable Operations &amp; Maintenance Cost Development (</w:t>
      </w:r>
      <w:r w:rsidR="00291B1F">
        <w:rPr>
          <w:u w:val="single"/>
        </w:rPr>
        <w:t>3:20-3:45</w:t>
      </w:r>
      <w:r w:rsidRPr="003325EB">
        <w:rPr>
          <w:u w:val="single"/>
        </w:rPr>
        <w:t xml:space="preserve">) </w:t>
      </w:r>
    </w:p>
    <w:p w:rsidR="009763D5" w:rsidRPr="00527696" w:rsidP="009763D5" w14:paraId="5399B15D" w14:textId="77777777">
      <w:pPr>
        <w:pStyle w:val="SecondaryHeading-Numbered"/>
        <w:numPr>
          <w:ilvl w:val="0"/>
          <w:numId w:val="25"/>
        </w:numPr>
        <w:spacing w:before="120" w:after="0"/>
      </w:pPr>
      <w:r w:rsidRPr="003325EB">
        <w:t>Roger Cao will review the proposed Main Motion solution addressing the development of variable operations and maintenance costs.</w:t>
      </w:r>
    </w:p>
    <w:p w:rsidR="009763D5" w:rsidRPr="00527696" w:rsidP="009763D5" w14:paraId="4A361B92" w14:textId="77777777">
      <w:pPr>
        <w:pStyle w:val="SecondaryHeading-Numbered"/>
        <w:numPr>
          <w:ilvl w:val="0"/>
          <w:numId w:val="25"/>
        </w:numPr>
        <w:spacing w:before="120"/>
      </w:pPr>
      <w:r w:rsidRPr="003325EB">
        <w:t xml:space="preserve">Jason Barker, Constellation, will review the </w:t>
      </w:r>
      <w:r>
        <w:t>proposed Alternative Motion solution</w:t>
      </w:r>
      <w:r w:rsidRPr="003325EB">
        <w:t xml:space="preserve">.   </w:t>
      </w:r>
    </w:p>
    <w:p w:rsidR="009763D5" w:rsidRPr="003325EB" w:rsidP="009763D5" w14:paraId="129A65FA" w14:textId="77777777">
      <w:pPr>
        <w:pStyle w:val="ListSubhead1"/>
        <w:numPr>
          <w:ilvl w:val="0"/>
          <w:numId w:val="0"/>
        </w:numPr>
        <w:spacing w:after="0"/>
        <w:ind w:left="360"/>
        <w:rPr>
          <w:b w:val="0"/>
        </w:rPr>
      </w:pPr>
      <w:r>
        <w:rPr>
          <w:b w:val="0"/>
        </w:rPr>
        <w:t xml:space="preserve">The committee will be asked to endorse a proposed solution at its next meeting. </w:t>
      </w:r>
    </w:p>
    <w:p w:rsidR="002D69A5" w:rsidRPr="009763D5" w:rsidP="009763D5" w14:paraId="53C73A58" w14:textId="4846EBB5">
      <w:pPr>
        <w:ind w:left="360"/>
        <w:rPr>
          <w:rStyle w:val="Hyperlink"/>
          <w:rFonts w:ascii="Arial Narrow" w:eastAsia="Times New Roman" w:hAnsi="Arial Narrow" w:cs="Calibri"/>
          <w:bCs/>
          <w:sz w:val="24"/>
        </w:rPr>
      </w:pPr>
      <w:hyperlink r:id="rId9" w:history="1">
        <w:r w:rsidRPr="009763D5" w:rsidR="009763D5">
          <w:rPr>
            <w:rStyle w:val="Hyperlink"/>
            <w:rFonts w:ascii="Arial Narrow" w:hAnsi="Arial Narrow"/>
          </w:rPr>
          <w:t>Issue Tracking: Variable Operating and Maintenance Cost</w:t>
        </w:r>
      </w:hyperlink>
    </w:p>
    <w:p w:rsidR="00471B2F" w:rsidP="00471B2F" w14:paraId="6B8E02E6" w14:textId="16E64506">
      <w:pPr>
        <w:pStyle w:val="SecondaryHeading-Numbered"/>
        <w:numPr>
          <w:ilvl w:val="0"/>
          <w:numId w:val="4"/>
        </w:numPr>
        <w:spacing w:before="120"/>
        <w:rPr>
          <w:u w:val="single"/>
        </w:rPr>
      </w:pPr>
      <w:r w:rsidRPr="009763D5">
        <w:rPr>
          <w:u w:val="single"/>
        </w:rPr>
        <w:t>Max</w:t>
      </w:r>
      <w:r w:rsidRPr="009763D5" w:rsidR="00DD72C9">
        <w:rPr>
          <w:u w:val="single"/>
        </w:rPr>
        <w:t>imum</w:t>
      </w:r>
      <w:r w:rsidRPr="009763D5">
        <w:rPr>
          <w:u w:val="single"/>
        </w:rPr>
        <w:t xml:space="preserve"> Emergency Changes for Resource Limitation Reporting (</w:t>
      </w:r>
      <w:r w:rsidR="00291B1F">
        <w:rPr>
          <w:u w:val="single"/>
        </w:rPr>
        <w:t>3:45-4:</w:t>
      </w:r>
      <w:r w:rsidR="00B93AAC">
        <w:rPr>
          <w:u w:val="single"/>
        </w:rPr>
        <w:t>05</w:t>
      </w:r>
      <w:r w:rsidRPr="009763D5">
        <w:rPr>
          <w:u w:val="single"/>
        </w:rPr>
        <w:t xml:space="preserve">) </w:t>
      </w:r>
    </w:p>
    <w:p w:rsidR="009763D5" w:rsidRPr="00471B2F" w:rsidP="009763D5" w14:paraId="2E0CF068" w14:textId="273B7D7D">
      <w:pPr>
        <w:pStyle w:val="SecondaryHeading-Numbered"/>
        <w:spacing w:before="120" w:after="0"/>
        <w:ind w:left="360"/>
        <w:rPr>
          <w:u w:val="single"/>
        </w:rPr>
      </w:pPr>
      <w:r>
        <w:t xml:space="preserve">Chris Pilong will review a proposed solution package </w:t>
      </w:r>
      <w:r w:rsidR="001C62AF">
        <w:t>and Manual 13:</w:t>
      </w:r>
      <w:r w:rsidR="00371DFC">
        <w:t xml:space="preserve"> Emergency Operations</w:t>
      </w:r>
      <w:r w:rsidR="001C62AF">
        <w:t xml:space="preserve"> revisions </w:t>
      </w:r>
      <w:r>
        <w:t xml:space="preserve">addressing the Max Emergency Changes for Resource Limitation Reporting.  The committee will be asked to endorse the proposed solution </w:t>
      </w:r>
      <w:r w:rsidR="001C62AF">
        <w:t xml:space="preserve">and corresponding Manual revisions </w:t>
      </w:r>
      <w:r>
        <w:t xml:space="preserve">at its next meeting.  </w:t>
      </w:r>
    </w:p>
    <w:p w:rsidR="009763D5" w:rsidP="009763D5" w14:paraId="416F99A0" w14:textId="3E4BCF64">
      <w:pPr>
        <w:pStyle w:val="SecondaryHeading-Numbered"/>
        <w:ind w:left="360"/>
        <w:rPr>
          <w:rStyle w:val="Hyperlink"/>
        </w:rPr>
      </w:pPr>
      <w:hyperlink r:id="rId10" w:history="1">
        <w:r w:rsidRPr="004F2204">
          <w:rPr>
            <w:rStyle w:val="Hyperlink"/>
          </w:rPr>
          <w:t>Issue Tracking: Max Emergency Changes for Resource Limitation Reporting</w:t>
        </w:r>
      </w:hyperlink>
    </w:p>
    <w:p w:rsidR="00291B1F" w:rsidRPr="00AB5066" w:rsidP="00291B1F" w14:paraId="0A9C4CE2" w14:textId="1E1F98E2">
      <w:pPr>
        <w:pStyle w:val="SecondaryHeading-Numbered"/>
        <w:numPr>
          <w:ilvl w:val="0"/>
          <w:numId w:val="4"/>
        </w:numPr>
        <w:spacing w:before="120"/>
      </w:pPr>
      <w:r w:rsidRPr="00AB5066">
        <w:rPr>
          <w:u w:val="single"/>
        </w:rPr>
        <w:t>Critical Natural Gas Infrastructure – Demand Response Participation (</w:t>
      </w:r>
      <w:r>
        <w:rPr>
          <w:u w:val="single"/>
        </w:rPr>
        <w:t>4:05-4:</w:t>
      </w:r>
      <w:r w:rsidR="00B93AAC">
        <w:rPr>
          <w:u w:val="single"/>
        </w:rPr>
        <w:t>30</w:t>
      </w:r>
      <w:r w:rsidRPr="00AB5066">
        <w:rPr>
          <w:u w:val="single"/>
        </w:rPr>
        <w:t xml:space="preserve">) </w:t>
      </w:r>
    </w:p>
    <w:p w:rsidR="00291B1F" w:rsidP="00BC261C" w14:paraId="293E1E4B" w14:textId="3EEBDCD2">
      <w:pPr>
        <w:pStyle w:val="SecondaryHeading-Numbered"/>
        <w:spacing w:before="120" w:after="0"/>
        <w:ind w:left="360"/>
      </w:pPr>
      <w:r w:rsidRPr="00A154FF">
        <w:t>Pete Langbein will review a proposed solution and corresponding revisions to Manual 11 Energy &amp; Ancil</w:t>
      </w:r>
      <w:r w:rsidRPr="00A154FF" w:rsidR="00A154FF">
        <w:t xml:space="preserve">lary Services Market Operations, </w:t>
      </w:r>
      <w:r w:rsidRPr="00A154FF">
        <w:t>Manual 18 PJM Capacity Market</w:t>
      </w:r>
      <w:r w:rsidRPr="00A154FF" w:rsidR="00A154FF">
        <w:t>, the Tariff, and Operating Agreement (OA), and Reliability Assurance Agreement (RAA)</w:t>
      </w:r>
      <w:r w:rsidRPr="00A154FF">
        <w:t>.  The solution and corresponding revisions address the prohibition of Critical Natural Gas Infrastructure load as a demand response resource pursuant to recommendations included in the FERC/NERC report on the severe cold weather event in Texas and South Central US in February 2021. The committee will be asked to endorse the proposed solution</w:t>
      </w:r>
      <w:r w:rsidRPr="00A154FF" w:rsidR="00CE66BC">
        <w:t xml:space="preserve"> and corresponding </w:t>
      </w:r>
      <w:r w:rsidR="00A154FF">
        <w:t xml:space="preserve">Manual, </w:t>
      </w:r>
      <w:r w:rsidRPr="00A154FF" w:rsidR="00CE66BC">
        <w:t>T</w:t>
      </w:r>
      <w:r w:rsidRPr="00A154FF" w:rsidR="00A154FF">
        <w:t>ariff, OA</w:t>
      </w:r>
      <w:r w:rsidRPr="00A154FF" w:rsidR="00CE66BC">
        <w:t>,</w:t>
      </w:r>
      <w:r w:rsidRPr="00A154FF" w:rsidR="00A154FF">
        <w:t xml:space="preserve"> </w:t>
      </w:r>
      <w:r w:rsidR="00A154FF">
        <w:t xml:space="preserve">and </w:t>
      </w:r>
      <w:r w:rsidRPr="00A154FF" w:rsidR="00A154FF">
        <w:t>RAA</w:t>
      </w:r>
      <w:r w:rsidRPr="00A154FF">
        <w:t xml:space="preserve"> revisions at its next meeting.</w:t>
      </w:r>
    </w:p>
    <w:p w:rsidR="00BC261C" w:rsidP="00BC261C" w14:paraId="2901688D" w14:textId="2EB9E945">
      <w:pPr>
        <w:pStyle w:val="SecondaryHeading-Numbered"/>
        <w:ind w:left="360"/>
      </w:pPr>
      <w:hyperlink r:id="rId11" w:history="1">
        <w:r w:rsidRPr="00BC261C">
          <w:rPr>
            <w:rStyle w:val="Hyperlink"/>
          </w:rPr>
          <w:t>Issue Tracking:  Critical Gas Infrastructure – Demand Response Participation</w:t>
        </w:r>
      </w:hyperlink>
      <w:r>
        <w:t xml:space="preserve"> </w:t>
      </w:r>
    </w:p>
    <w:p w:rsidR="00AE7FBD" w:rsidRPr="008716FE" w:rsidP="00AE7FBD" w14:paraId="10BA901F" w14:textId="6C8E22F5">
      <w:pPr>
        <w:pStyle w:val="SecondaryHeading-Numbered"/>
        <w:numPr>
          <w:ilvl w:val="0"/>
          <w:numId w:val="4"/>
        </w:numPr>
        <w:spacing w:before="120"/>
        <w:rPr>
          <w:u w:val="single"/>
        </w:rPr>
      </w:pPr>
      <w:r w:rsidRPr="008716FE">
        <w:rPr>
          <w:u w:val="single"/>
        </w:rPr>
        <w:t>FTR Bilateral Revi</w:t>
      </w:r>
      <w:r>
        <w:rPr>
          <w:u w:val="single"/>
        </w:rPr>
        <w:t>ew and Reporting Requirements (4:30-4:50</w:t>
      </w:r>
      <w:r w:rsidRPr="008716FE">
        <w:rPr>
          <w:u w:val="single"/>
        </w:rPr>
        <w:t xml:space="preserve">) </w:t>
      </w:r>
    </w:p>
    <w:p w:rsidR="00AE7FBD" w:rsidP="00AE7FBD" w14:paraId="6037BA6B" w14:textId="755317FE">
      <w:pPr>
        <w:pStyle w:val="SecondaryHeading-Numbered"/>
        <w:spacing w:after="0"/>
        <w:ind w:left="360"/>
      </w:pPr>
      <w:r>
        <w:t>James Waweru</w:t>
      </w:r>
      <w:r>
        <w:t xml:space="preserve"> will review a proposed solution to address the FTR Bilateral Review and Reporting issue. The committee will be asked to endorse the proposed solution and corresponding Tariff revisions at its next meeting. </w:t>
      </w:r>
    </w:p>
    <w:p w:rsidR="00AE7FBD" w:rsidP="00AE7FBD" w14:paraId="54F78DCF" w14:textId="188A5893">
      <w:pPr>
        <w:pStyle w:val="SecondaryHeading-Numbered"/>
        <w:ind w:left="360"/>
        <w:rPr>
          <w:rStyle w:val="Hyperlink"/>
        </w:rPr>
      </w:pPr>
      <w:hyperlink r:id="rId12" w:history="1">
        <w:r w:rsidRPr="008716FE">
          <w:rPr>
            <w:rStyle w:val="Hyperlink"/>
          </w:rPr>
          <w:t>Issue Tracking: FTR Bilateral Review and Reporting Requirements</w:t>
        </w:r>
      </w:hyperlink>
    </w:p>
    <w:p w:rsidR="00EF5CBF" w:rsidRPr="00DB06D5" w:rsidP="00EF5CBF" w14:paraId="7B9E482B" w14:textId="2D5D9E03">
      <w:pPr>
        <w:pStyle w:val="SecondaryHeading-Numbered"/>
        <w:numPr>
          <w:ilvl w:val="0"/>
          <w:numId w:val="4"/>
        </w:numPr>
        <w:spacing w:before="120"/>
        <w:rPr>
          <w:color w:val="000000" w:themeColor="text1"/>
          <w:u w:val="single"/>
        </w:rPr>
      </w:pPr>
      <w:r w:rsidRPr="00DB06D5">
        <w:rPr>
          <w:color w:val="000000" w:themeColor="text1"/>
          <w:u w:val="single"/>
        </w:rPr>
        <w:t>Manuals (4:50-5:00)</w:t>
      </w:r>
    </w:p>
    <w:p w:rsidR="00EF5CBF" w:rsidRPr="00DB06D5" w:rsidP="00EF5CBF" w14:paraId="024387FF" w14:textId="77777777">
      <w:pPr>
        <w:pStyle w:val="SecondaryHeading-Numbered"/>
        <w:numPr>
          <w:ilvl w:val="1"/>
          <w:numId w:val="30"/>
        </w:numPr>
        <w:spacing w:before="120"/>
        <w:ind w:left="720"/>
        <w:rPr>
          <w:b/>
          <w:color w:val="000000" w:themeColor="text1"/>
        </w:rPr>
      </w:pPr>
      <w:r w:rsidRPr="00DB06D5">
        <w:rPr>
          <w:color w:val="000000" w:themeColor="text1"/>
        </w:rPr>
        <w:t xml:space="preserve">Dean Manno will review proposed revisions to Manual 3: Transmission Operations resulting from its periodic review.  The committee will be asked to endorse the Manual revisions at its next meeting.   </w:t>
      </w:r>
    </w:p>
    <w:p w:rsidR="00EF5CBF" w:rsidRPr="00DB06D5" w:rsidP="00EF5CBF" w14:paraId="73C4E42D" w14:textId="77777777">
      <w:pPr>
        <w:pStyle w:val="SecondaryHeading-Numbered"/>
        <w:numPr>
          <w:ilvl w:val="1"/>
          <w:numId w:val="30"/>
        </w:numPr>
        <w:spacing w:before="120"/>
        <w:ind w:left="720"/>
        <w:rPr>
          <w:color w:val="000000" w:themeColor="text1"/>
        </w:rPr>
      </w:pPr>
      <w:r w:rsidRPr="00DB06D5">
        <w:rPr>
          <w:color w:val="000000" w:themeColor="text1"/>
        </w:rPr>
        <w:t xml:space="preserve">Jeff Schmitt will review proposed revisions to Manual 3A: Energy Management System (EMS) Model Updates and Quality Assurance (QA) resulting from its periodic review.  The committee will be asked to endorse the Manual revisions at its next meeting.   </w:t>
      </w:r>
    </w:p>
    <w:p w:rsidR="001221FE" w:rsidRPr="00D21489" w:rsidP="001221FE" w14:paraId="08D0CC30" w14:textId="263221F7">
      <w:pPr>
        <w:pStyle w:val="PrimaryHeading"/>
      </w:pPr>
      <w:r>
        <w:t xml:space="preserve">Future Agenda </w:t>
      </w:r>
      <w:r w:rsidRPr="00D21489">
        <w:t xml:space="preserve">Items </w:t>
      </w:r>
      <w:r w:rsidRPr="00C639C4" w:rsidR="00852395">
        <w:t>(</w:t>
      </w:r>
      <w:r w:rsidR="00EF5CBF">
        <w:t>5:00</w:t>
      </w:r>
      <w:r w:rsidRPr="00C639C4" w:rsidR="005E7AED">
        <w:t>)</w:t>
      </w:r>
    </w:p>
    <w:p w:rsidR="004D33B8" w14:paraId="4D3603FC" w14:textId="77777777"/>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270"/>
        <w:gridCol w:w="3060"/>
        <w:gridCol w:w="1890"/>
        <w:gridCol w:w="1635"/>
      </w:tblGrid>
      <w:tr w14:paraId="75CBB1DD" w14:textId="77777777" w:rsidTr="00B3351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14:paraId="2C43BD61" w14:textId="77777777">
            <w:pPr>
              <w:pStyle w:val="tableheading0"/>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14:paraId="3DC4FC1E"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14:paraId="4908E87C"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6971E16F" w14:textId="77777777" w:rsidTr="00B33516">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14:paraId="22735CCE" w14:textId="77777777">
            <w:pPr>
              <w:pStyle w:val="DisclaimerHeading"/>
              <w:rPr>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14:paraId="3EBC0581" w14:textId="77777777">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14:paraId="4E2C0852" w14:textId="77777777">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14:paraId="0A47FF32" w14:textId="77777777">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14:paraId="0715C6A2" w14:textId="77777777">
            <w:pPr>
              <w:pStyle w:val="DisclaimerHeading"/>
              <w:jc w:val="center"/>
              <w:rPr>
                <w:color w:val="FFFFFF" w:themeColor="background1"/>
                <w:sz w:val="19"/>
                <w:szCs w:val="19"/>
              </w:rPr>
            </w:pPr>
          </w:p>
        </w:tc>
      </w:tr>
      <w:tr w14:paraId="7DA0CDE8" w14:textId="77777777" w:rsidTr="00B3351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681CF5" w:rsidRPr="00F34F51" w:rsidP="009C63A1" w14:paraId="4B789AD3" w14:textId="77777777">
            <w:pPr>
              <w:pStyle w:val="DisclaimerHeading"/>
              <w:spacing w:before="40" w:after="40" w:line="220" w:lineRule="exact"/>
              <w:rPr>
                <w:bCs/>
              </w:rPr>
            </w:pPr>
            <w:r>
              <w:rPr>
                <w:bCs/>
              </w:rPr>
              <w:t>November 16, 2022</w:t>
            </w:r>
          </w:p>
        </w:tc>
        <w:tc>
          <w:tcPr>
            <w:tcW w:w="990" w:type="dxa"/>
            <w:gridSpan w:val="2"/>
            <w:tcBorders>
              <w:top w:val="single" w:sz="4" w:space="0" w:color="auto"/>
              <w:left w:val="single" w:sz="4" w:space="0" w:color="auto"/>
              <w:bottom w:val="single" w:sz="4" w:space="0" w:color="auto"/>
              <w:right w:val="single" w:sz="8" w:space="0" w:color="auto"/>
            </w:tcBorders>
          </w:tcPr>
          <w:p w:rsidR="00681CF5" w:rsidP="009D7613" w14:paraId="6CD87C06" w14:textId="77777777">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681CF5" w:rsidP="009D7613" w14:paraId="481AD72F" w14:textId="77777777">
            <w:pPr>
              <w:pStyle w:val="DisclaimerHeading"/>
              <w:spacing w:before="40" w:after="40" w:line="220" w:lineRule="exact"/>
              <w:rPr>
                <w:b w:val="0"/>
                <w:color w:val="auto"/>
                <w:sz w:val="18"/>
                <w:szCs w:val="18"/>
              </w:rPr>
            </w:pPr>
            <w:r>
              <w:rPr>
                <w:b w:val="0"/>
                <w:color w:val="auto"/>
                <w:sz w:val="18"/>
                <w:szCs w:val="18"/>
              </w:rPr>
              <w:t xml:space="preserve">PJM Conference &amp; Training Center and WebEx </w:t>
            </w:r>
          </w:p>
        </w:tc>
        <w:tc>
          <w:tcPr>
            <w:tcW w:w="1890" w:type="dxa"/>
            <w:tcBorders>
              <w:top w:val="single" w:sz="4" w:space="0" w:color="auto"/>
              <w:left w:val="single" w:sz="4" w:space="0" w:color="auto"/>
              <w:bottom w:val="single" w:sz="4" w:space="0" w:color="auto"/>
              <w:right w:val="single" w:sz="4" w:space="0" w:color="auto"/>
            </w:tcBorders>
          </w:tcPr>
          <w:p w:rsidR="00681CF5" w:rsidP="0038430E" w14:paraId="48BDFA38" w14:textId="77777777">
            <w:pPr>
              <w:pStyle w:val="DisclaimerHeading"/>
              <w:spacing w:before="40" w:after="40" w:line="220" w:lineRule="exact"/>
              <w:jc w:val="center"/>
              <w:rPr>
                <w:b w:val="0"/>
                <w:color w:val="auto"/>
                <w:sz w:val="18"/>
                <w:szCs w:val="18"/>
              </w:rPr>
            </w:pPr>
            <w:r>
              <w:rPr>
                <w:b w:val="0"/>
                <w:color w:val="auto"/>
                <w:sz w:val="18"/>
                <w:szCs w:val="18"/>
              </w:rPr>
              <w:t xml:space="preserve">November 4, 2022 </w:t>
            </w:r>
          </w:p>
        </w:tc>
        <w:tc>
          <w:tcPr>
            <w:tcW w:w="1635" w:type="dxa"/>
            <w:tcBorders>
              <w:top w:val="single" w:sz="4" w:space="0" w:color="auto"/>
              <w:left w:val="single" w:sz="4" w:space="0" w:color="auto"/>
              <w:bottom w:val="single" w:sz="4" w:space="0" w:color="auto"/>
              <w:right w:val="single" w:sz="4" w:space="0" w:color="auto"/>
            </w:tcBorders>
          </w:tcPr>
          <w:p w:rsidR="009C63A1" w:rsidP="009C63A1" w14:paraId="3B350F82" w14:textId="77777777">
            <w:pPr>
              <w:pStyle w:val="DisclaimerHeading"/>
              <w:spacing w:before="40" w:after="40" w:line="220" w:lineRule="exact"/>
              <w:jc w:val="center"/>
              <w:rPr>
                <w:b w:val="0"/>
                <w:color w:val="auto"/>
                <w:sz w:val="18"/>
                <w:szCs w:val="18"/>
              </w:rPr>
            </w:pPr>
            <w:r>
              <w:rPr>
                <w:b w:val="0"/>
                <w:color w:val="auto"/>
                <w:sz w:val="18"/>
                <w:szCs w:val="18"/>
              </w:rPr>
              <w:t xml:space="preserve">November 9, 2022 </w:t>
            </w:r>
          </w:p>
        </w:tc>
      </w:tr>
      <w:tr w14:paraId="103BEDF5" w14:textId="77777777" w:rsidTr="00B33516">
        <w:tblPrEx>
          <w:tblW w:w="0" w:type="auto"/>
          <w:tblLook w:val="04A0"/>
        </w:tblPrEx>
        <w:trPr>
          <w:trHeight w:val="331"/>
        </w:trPr>
        <w:tc>
          <w:tcPr>
            <w:tcW w:w="1710" w:type="dxa"/>
            <w:tcBorders>
              <w:top w:val="single" w:sz="4" w:space="0" w:color="auto"/>
              <w:right w:val="single" w:sz="4" w:space="0" w:color="auto"/>
            </w:tcBorders>
            <w:shd w:val="clear" w:color="auto" w:fill="E1F6FF"/>
          </w:tcPr>
          <w:p w:rsidR="009C63A1" w:rsidP="009C63A1" w14:paraId="1D083BC3" w14:textId="77777777">
            <w:pPr>
              <w:pStyle w:val="DisclaimerHeading"/>
              <w:spacing w:before="40" w:after="40" w:line="220" w:lineRule="exact"/>
              <w:rPr>
                <w:bCs/>
              </w:rPr>
            </w:pPr>
            <w:r>
              <w:rPr>
                <w:bCs/>
              </w:rPr>
              <w:t xml:space="preserve">December 21, 2022 </w:t>
            </w:r>
          </w:p>
        </w:tc>
        <w:tc>
          <w:tcPr>
            <w:tcW w:w="990" w:type="dxa"/>
            <w:gridSpan w:val="2"/>
            <w:tcBorders>
              <w:top w:val="single" w:sz="4" w:space="0" w:color="auto"/>
              <w:left w:val="single" w:sz="4" w:space="0" w:color="auto"/>
              <w:right w:val="single" w:sz="8" w:space="0" w:color="auto"/>
            </w:tcBorders>
          </w:tcPr>
          <w:p w:rsidR="009C63A1" w:rsidP="009D7613" w14:paraId="5FE972B1" w14:textId="77777777">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right w:val="single" w:sz="8" w:space="0" w:color="auto"/>
            </w:tcBorders>
          </w:tcPr>
          <w:p w:rsidR="009C63A1" w:rsidP="009D7613" w14:paraId="19E1DBC0" w14:textId="77777777">
            <w:pPr>
              <w:pStyle w:val="DisclaimerHeading"/>
              <w:spacing w:before="40" w:after="40" w:line="220" w:lineRule="exact"/>
              <w:rPr>
                <w:b w:val="0"/>
                <w:color w:val="auto"/>
                <w:sz w:val="18"/>
                <w:szCs w:val="18"/>
              </w:rPr>
            </w:pPr>
            <w:r>
              <w:rPr>
                <w:b w:val="0"/>
                <w:color w:val="auto"/>
                <w:sz w:val="18"/>
                <w:szCs w:val="18"/>
              </w:rPr>
              <w:t xml:space="preserve">PJM Conference &amp; Training Center and WebEx </w:t>
            </w:r>
          </w:p>
        </w:tc>
        <w:tc>
          <w:tcPr>
            <w:tcW w:w="1890" w:type="dxa"/>
            <w:tcBorders>
              <w:top w:val="single" w:sz="4" w:space="0" w:color="auto"/>
              <w:left w:val="single" w:sz="4" w:space="0" w:color="auto"/>
              <w:right w:val="single" w:sz="4" w:space="0" w:color="auto"/>
            </w:tcBorders>
          </w:tcPr>
          <w:p w:rsidR="009C63A1" w:rsidP="0038430E" w14:paraId="08B81A5D" w14:textId="77777777">
            <w:pPr>
              <w:pStyle w:val="DisclaimerHeading"/>
              <w:spacing w:before="40" w:after="40" w:line="220" w:lineRule="exact"/>
              <w:jc w:val="center"/>
              <w:rPr>
                <w:b w:val="0"/>
                <w:color w:val="auto"/>
                <w:sz w:val="18"/>
                <w:szCs w:val="18"/>
              </w:rPr>
            </w:pPr>
            <w:r>
              <w:rPr>
                <w:b w:val="0"/>
                <w:color w:val="auto"/>
                <w:sz w:val="18"/>
                <w:szCs w:val="18"/>
              </w:rPr>
              <w:t xml:space="preserve">December 9, 2022 </w:t>
            </w:r>
          </w:p>
        </w:tc>
        <w:tc>
          <w:tcPr>
            <w:tcW w:w="1635" w:type="dxa"/>
            <w:tcBorders>
              <w:top w:val="single" w:sz="4" w:space="0" w:color="auto"/>
              <w:left w:val="single" w:sz="4" w:space="0" w:color="auto"/>
              <w:right w:val="single" w:sz="4" w:space="0" w:color="auto"/>
            </w:tcBorders>
          </w:tcPr>
          <w:p w:rsidR="009C63A1" w:rsidP="009C63A1" w14:paraId="19D80B73" w14:textId="77777777">
            <w:pPr>
              <w:pStyle w:val="DisclaimerBodyCopy"/>
            </w:pPr>
            <w:r>
              <w:t xml:space="preserve">December 14, 2022 </w:t>
            </w:r>
          </w:p>
        </w:tc>
      </w:tr>
    </w:tbl>
    <w:p w:rsidR="003122CA" w:rsidP="00337321" w14:paraId="662485CD" w14:textId="77777777">
      <w:pPr>
        <w:pStyle w:val="Author"/>
      </w:pPr>
    </w:p>
    <w:p w:rsidR="00B62597" w:rsidP="00337321" w14:paraId="222DF359" w14:textId="77777777">
      <w:pPr>
        <w:pStyle w:val="Author"/>
      </w:pPr>
      <w:r>
        <w:t xml:space="preserve">Author: </w:t>
      </w:r>
      <w:r w:rsidR="0043183F">
        <w:t>M. Greening</w:t>
      </w:r>
    </w:p>
    <w:p w:rsidR="00A317A9" w:rsidRPr="00B62597" w:rsidP="00337321" w14:paraId="57DD6A0F" w14:textId="77777777">
      <w:pPr>
        <w:pStyle w:val="Author"/>
      </w:pPr>
    </w:p>
    <w:p w:rsidR="00B62597" w:rsidRPr="00B62597" w:rsidP="00DB29E9" w14:paraId="643A9B49" w14:textId="77777777">
      <w:pPr>
        <w:pStyle w:val="DisclaimerHeading"/>
      </w:pPr>
      <w:r>
        <w:t>Anti</w:t>
      </w:r>
      <w:r w:rsidRPr="00B62597">
        <w:t>trust:</w:t>
      </w:r>
    </w:p>
    <w:p w:rsidR="00B62597" w:rsidRPr="00B62597" w:rsidP="00491490" w14:paraId="3764378E"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14:paraId="1AB41BFA" w14:textId="77777777">
      <w:pPr>
        <w:spacing w:after="0" w:line="240" w:lineRule="auto"/>
        <w:rPr>
          <w:rFonts w:ascii="Arial Narrow" w:eastAsia="Times New Roman" w:hAnsi="Arial Narrow" w:cs="Times New Roman"/>
          <w:sz w:val="16"/>
          <w:szCs w:val="16"/>
        </w:rPr>
      </w:pPr>
    </w:p>
    <w:p w:rsidR="00B62597" w:rsidRPr="00B62597" w:rsidP="00337321" w14:paraId="0AA2140D" w14:textId="77777777">
      <w:pPr>
        <w:pStyle w:val="DisclosureTitle"/>
      </w:pPr>
      <w:r w:rsidRPr="00B62597">
        <w:t>Code of Conduct:</w:t>
      </w:r>
    </w:p>
    <w:p w:rsidR="00B62597" w:rsidRPr="00B62597" w:rsidP="00337321" w14:paraId="06E7DC1E"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14:paraId="07F41084" w14:textId="77777777">
      <w:pPr>
        <w:spacing w:after="0" w:line="240" w:lineRule="auto"/>
        <w:rPr>
          <w:rFonts w:ascii="Arial Narrow" w:eastAsia="Times New Roman" w:hAnsi="Arial Narrow" w:cs="Times New Roman"/>
          <w:sz w:val="18"/>
          <w:szCs w:val="18"/>
        </w:rPr>
      </w:pPr>
    </w:p>
    <w:p w:rsidR="00B62597" w:rsidRPr="00B62597" w:rsidP="00337321" w14:paraId="392A5279" w14:textId="77777777">
      <w:pPr>
        <w:pStyle w:val="DisclosureTitle"/>
      </w:pPr>
      <w:r w:rsidRPr="00B62597">
        <w:t xml:space="preserve">Public Meetings/Media Participation: </w:t>
      </w:r>
    </w:p>
    <w:p w:rsidR="00DE34CF" w:rsidP="00337321" w14:paraId="27AAC07A"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5CA6DDF6" w14:textId="77777777">
      <w:pPr>
        <w:pStyle w:val="DisclaimerHeading"/>
        <w:spacing w:before="240"/>
      </w:pPr>
      <w:r w:rsidRPr="00A93B09">
        <w:t xml:space="preserve"> </w:t>
      </w:r>
      <w:r>
        <w:t xml:space="preserve">Participant Identification in </w:t>
      </w:r>
      <w:r w:rsidR="00A67272">
        <w:t>Webex</w:t>
      </w:r>
      <w:r>
        <w:t>:</w:t>
      </w:r>
    </w:p>
    <w:p w:rsidR="00A93B09" w:rsidP="00A93B09" w14:paraId="089E17D0" w14:textId="77777777">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14:paraId="34043A30" w14:textId="77777777">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14:paraId="2139230C" w14:textId="77777777">
      <w:pPr>
        <w:pStyle w:val="DisclosureBody"/>
      </w:pPr>
    </w:p>
    <w:p w:rsidR="00A93B09" w:rsidP="00A93B09" w14:paraId="28025482" w14:textId="77777777">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3"/>
                    <a:stretch>
                      <a:fillRect/>
                    </a:stretch>
                  </pic:blipFill>
                  <pic:spPr>
                    <a:xfrm>
                      <a:off x="0" y="0"/>
                      <a:ext cx="5943600" cy="3486150"/>
                    </a:xfrm>
                    <a:prstGeom prst="rect">
                      <a:avLst/>
                    </a:prstGeom>
                  </pic:spPr>
                </pic:pic>
              </a:graphicData>
            </a:graphic>
          </wp:inline>
        </w:drawing>
      </w:r>
    </w:p>
    <w:p w:rsidR="00A93B09" w:rsidP="00A93B09" w14:paraId="7C70CE33" w14:textId="77777777">
      <w:pPr>
        <w:pStyle w:val="DisclaimerHeading"/>
      </w:pPr>
    </w:p>
    <w:p w:rsidR="00A93B09" w:rsidP="00A93B09" w14:paraId="0EA3659A"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4"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5"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14:paraId="5E99CC27"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4"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5"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6"/>
                    <a:stretch>
                      <a:fillRect/>
                    </a:stretch>
                  </pic:blipFill>
                  <pic:spPr>
                    <a:xfrm>
                      <a:off x="0" y="0"/>
                      <a:ext cx="5934456" cy="1141875"/>
                    </a:xfrm>
                    <a:prstGeom prst="rect">
                      <a:avLst/>
                    </a:prstGeom>
                  </pic:spPr>
                </pic:pic>
              </a:graphicData>
            </a:graphic>
          </wp:inline>
        </w:drawing>
      </w:r>
    </w:p>
    <w:p w:rsidR="0057441E" w:rsidP="00491490" w14:paraId="2D7D8E27" w14:textId="77777777">
      <w:pPr>
        <w:pStyle w:val="DisclaimerHeading"/>
      </w:pPr>
    </w:p>
    <w:sectPr w:rsidSect="00F15DE2">
      <w:headerReference w:type="default" r:id="rId17"/>
      <w:footerReference w:type="even" r:id="rId18"/>
      <w:footerReference w:type="default" r:id="rId19"/>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D2ABA0DF-FB2F-4D50-B9E0-D2A2D7550902}"/>
    <w:embedBold r:id="rId2" w:fontKey="{CAF172DB-2E81-4F62-B743-CBD5E70D4F4C}"/>
    <w:embedItalic r:id="rId3" w:fontKey="{C54219A8-2BEA-4DDC-82ED-E7E5D4EE0E7D}"/>
    <w:embedBoldItalic r:id="rId4" w:fontKey="{1531FBDE-FDC2-4D69-AF3E-8F09B1EE00DD}"/>
  </w:font>
  <w:font w:name="Calibri">
    <w:panose1 w:val="020F0502020204030204"/>
    <w:charset w:val="00"/>
    <w:family w:val="swiss"/>
    <w:pitch w:val="variable"/>
    <w:sig w:usb0="E4002EFF" w:usb1="C000247B" w:usb2="00000009" w:usb3="00000000" w:csb0="000001FF" w:csb1="00000000"/>
    <w:embedRegular r:id="rId5" w:fontKey="{97AAC7AC-8F1D-486C-A842-DEEB1E5C3FE0}"/>
    <w:embedBold r:id="rId6" w:fontKey="{90666CB5-5331-4143-B138-F78298D42327}"/>
    <w:embedItalic r:id="rId7" w:fontKey="{E257B9EF-923D-4826-B6C1-053A19D965E3}"/>
  </w:font>
  <w:font w:name="Tahoma">
    <w:panose1 w:val="020B0604030504040204"/>
    <w:charset w:val="00"/>
    <w:family w:val="swiss"/>
    <w:pitch w:val="variable"/>
    <w:sig w:usb0="E1002EFF" w:usb1="C000605B" w:usb2="00000029" w:usb3="00000000" w:csb0="000101FF" w:csb1="00000000"/>
    <w:embedRegular r:id="rId8" w:fontKey="{4517C666-E856-495E-B8B0-85B52412F8AA}"/>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7C4757B6-4367-4441-BBC0-D9172E9DDA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7B3C991B"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5ECA961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27E3AB11" w14:textId="2E24030E">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9F5088">
      <w:rPr>
        <w:rStyle w:val="PageNumber"/>
        <w:noProof/>
      </w:rPr>
      <w:t>2</w:t>
    </w:r>
    <w:r>
      <w:rPr>
        <w:rStyle w:val="PageNumber"/>
      </w:rPr>
      <w:fldChar w:fldCharType="end"/>
    </w:r>
  </w:p>
  <w:bookmarkStart w:id="3" w:name="OLE_LINK1"/>
  <w:p w:rsidR="00B62597" w:rsidRPr="00F15DE2" w14:paraId="642664F2"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43F08">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14:paraId="570D1184" w14:textId="48F3EA95">
    <w:pPr>
      <w:pStyle w:val="PostingDate"/>
      <w:ind w:right="-990"/>
    </w:pPr>
    <w:r w:rsidRPr="00417F17">
      <w:t xml:space="preserve">As of </w:t>
    </w:r>
    <w:r w:rsidRPr="00F4190F" w:rsidR="00712CAA">
      <w:rPr>
        <w:rFonts w:eastAsia="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3741958B" w14:textId="77777777">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E71">
      <w:t>October 17</w:t>
    </w:r>
    <w:r w:rsidR="00B43F08">
      <w: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834693"/>
    <w:multiLevelType w:val="hybridMultilevel"/>
    <w:tmpl w:val="536247D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C3B3D32"/>
    <w:multiLevelType w:val="hybridMultilevel"/>
    <w:tmpl w:val="AF1A2B6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F676D1D"/>
    <w:multiLevelType w:val="hybridMultilevel"/>
    <w:tmpl w:val="44968FE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A7D3B79"/>
    <w:multiLevelType w:val="hybridMultilevel"/>
    <w:tmpl w:val="B1D4A7BC"/>
    <w:lvl w:ilvl="0">
      <w:start w:val="1"/>
      <w:numFmt w:val="upperLetter"/>
      <w:lvlText w:val="%1."/>
      <w:lvlJc w:val="left"/>
      <w:pPr>
        <w:ind w:left="1080" w:hanging="36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31042719"/>
    <w:multiLevelType w:val="hybridMultilevel"/>
    <w:tmpl w:val="4B50CBF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316707A2"/>
    <w:multiLevelType w:val="hybridMultilevel"/>
    <w:tmpl w:val="DF4873D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9AD7434"/>
    <w:multiLevelType w:val="hybridMultilevel"/>
    <w:tmpl w:val="93A224F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nsid w:val="3DD270BF"/>
    <w:multiLevelType w:val="hybridMultilevel"/>
    <w:tmpl w:val="5D8C606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427E24A1"/>
    <w:multiLevelType w:val="hybridMultilevel"/>
    <w:tmpl w:val="D638DCE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54C47A6"/>
    <w:multiLevelType w:val="hybridMultilevel"/>
    <w:tmpl w:val="B7BAED0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A706951"/>
    <w:multiLevelType w:val="hybridMultilevel"/>
    <w:tmpl w:val="253E023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4B5C481A"/>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C2C0090"/>
    <w:multiLevelType w:val="hybridMultilevel"/>
    <w:tmpl w:val="A940824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50395BF3"/>
    <w:multiLevelType w:val="hybridMultilevel"/>
    <w:tmpl w:val="0A800AE4"/>
    <w:lvl w:ilvl="0">
      <w:start w:val="1"/>
      <w:numFmt w:val="decimal"/>
      <w:lvlText w:val="%1."/>
      <w:lvlJc w:val="left"/>
      <w:pPr>
        <w:ind w:left="360" w:hanging="360"/>
      </w:pPr>
      <w:rPr>
        <w:rFonts w:ascii="Arial Narrow" w:hAnsi="Arial Narrow" w:hint="default"/>
        <w:b w:val="0"/>
        <w:color w:val="auto"/>
        <w:sz w:val="24"/>
        <w:szCs w:val="24"/>
      </w:rPr>
    </w:lvl>
    <w:lvl w:ilvl="1">
      <w:start w:val="1"/>
      <w:numFmt w:val="upperLetter"/>
      <w:lvlText w:val="%2."/>
      <w:lvlJc w:val="left"/>
      <w:pPr>
        <w:ind w:left="1080" w:hanging="360"/>
      </w:pPr>
      <w:rPr>
        <w:rFonts w:hint="default"/>
        <w:b w:val="0"/>
        <w:color w:val="FF0000"/>
      </w:r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D832F78"/>
    <w:multiLevelType w:val="hybridMultilevel"/>
    <w:tmpl w:val="AB22DB1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61537E5A"/>
    <w:multiLevelType w:val="hybridMultilevel"/>
    <w:tmpl w:val="909C1D9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6CD0699"/>
    <w:multiLevelType w:val="hybridMultilevel"/>
    <w:tmpl w:val="B00AF7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B057D8F"/>
    <w:multiLevelType w:val="hybridMultilevel"/>
    <w:tmpl w:val="3DA6844C"/>
    <w:lvl w:ilvl="0">
      <w:start w:val="1"/>
      <w:numFmt w:val="decimal"/>
      <w:lvlText w:val="%1."/>
      <w:lvlJc w:val="left"/>
      <w:pPr>
        <w:ind w:left="360" w:hanging="360"/>
      </w:pPr>
      <w:rPr>
        <w:b w:val="0"/>
        <w:strike w:val="0"/>
      </w:rPr>
    </w:lvl>
    <w:lvl w:ilvl="1">
      <w:start w:val="1"/>
      <w:numFmt w:val="upperLetter"/>
      <w:lvlText w:val="%2."/>
      <w:lvlJc w:val="left"/>
      <w:pPr>
        <w:ind w:left="1080" w:hanging="360"/>
      </w:pPr>
      <w:rPr>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3"/>
  </w:num>
  <w:num w:numId="2">
    <w:abstractNumId w:val="9"/>
  </w:num>
  <w:num w:numId="3">
    <w:abstractNumId w:val="0"/>
  </w:num>
  <w:num w:numId="4">
    <w:abstractNumId w:val="24"/>
  </w:num>
  <w:num w:numId="5">
    <w:abstractNumId w:val="16"/>
  </w:num>
  <w:num w:numId="6">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3"/>
  </w:num>
  <w:num w:numId="9">
    <w:abstractNumId w:val="21"/>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3"/>
  </w:num>
  <w:num w:numId="13">
    <w:abstractNumId w:val="9"/>
  </w:num>
  <w:num w:numId="14">
    <w:abstractNumId w:val="4"/>
  </w:num>
  <w:num w:numId="15">
    <w:abstractNumId w:val="14"/>
  </w:num>
  <w:num w:numId="16">
    <w:abstractNumId w:val="18"/>
  </w:num>
  <w:num w:numId="17">
    <w:abstractNumId w:val="9"/>
  </w:num>
  <w:num w:numId="18">
    <w:abstractNumId w:val="19"/>
  </w:num>
  <w:num w:numId="19">
    <w:abstractNumId w:val="12"/>
  </w:num>
  <w:num w:numId="20">
    <w:abstractNumId w:val="2"/>
  </w:num>
  <w:num w:numId="21">
    <w:abstractNumId w:val="11"/>
  </w:num>
  <w:num w:numId="22">
    <w:abstractNumId w:val="1"/>
  </w:num>
  <w:num w:numId="23">
    <w:abstractNumId w:val="10"/>
  </w:num>
  <w:num w:numId="24">
    <w:abstractNumId w:val="15"/>
  </w:num>
  <w:num w:numId="25">
    <w:abstractNumId w:val="20"/>
  </w:num>
  <w:num w:numId="26">
    <w:abstractNumId w:val="17"/>
  </w:num>
  <w:num w:numId="27">
    <w:abstractNumId w:val="5"/>
  </w:num>
  <w:num w:numId="28">
    <w:abstractNumId w:val="6"/>
  </w:num>
  <w:num w:numId="29">
    <w:abstractNumId w:val="8"/>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5E99"/>
    <w:rsid w:val="0002033B"/>
    <w:rsid w:val="00025895"/>
    <w:rsid w:val="00030010"/>
    <w:rsid w:val="0003099E"/>
    <w:rsid w:val="00032681"/>
    <w:rsid w:val="0003304D"/>
    <w:rsid w:val="00035B4D"/>
    <w:rsid w:val="0004385E"/>
    <w:rsid w:val="00044E15"/>
    <w:rsid w:val="000502F6"/>
    <w:rsid w:val="00050D3F"/>
    <w:rsid w:val="00056045"/>
    <w:rsid w:val="00056353"/>
    <w:rsid w:val="00071484"/>
    <w:rsid w:val="00073165"/>
    <w:rsid w:val="0008044D"/>
    <w:rsid w:val="000807D1"/>
    <w:rsid w:val="00087995"/>
    <w:rsid w:val="00091CD0"/>
    <w:rsid w:val="00092EEA"/>
    <w:rsid w:val="00093660"/>
    <w:rsid w:val="00096D99"/>
    <w:rsid w:val="000A0B43"/>
    <w:rsid w:val="000A7731"/>
    <w:rsid w:val="000B0148"/>
    <w:rsid w:val="000B61DB"/>
    <w:rsid w:val="000B679B"/>
    <w:rsid w:val="000C2693"/>
    <w:rsid w:val="000C4A2F"/>
    <w:rsid w:val="000C4B86"/>
    <w:rsid w:val="000D09CF"/>
    <w:rsid w:val="000D456A"/>
    <w:rsid w:val="000D654E"/>
    <w:rsid w:val="000D6B43"/>
    <w:rsid w:val="000E2249"/>
    <w:rsid w:val="000F08AE"/>
    <w:rsid w:val="000F1862"/>
    <w:rsid w:val="000F3369"/>
    <w:rsid w:val="000F449D"/>
    <w:rsid w:val="000F7F1F"/>
    <w:rsid w:val="0010414B"/>
    <w:rsid w:val="001041D6"/>
    <w:rsid w:val="00110570"/>
    <w:rsid w:val="00110ED9"/>
    <w:rsid w:val="001221FE"/>
    <w:rsid w:val="001351A6"/>
    <w:rsid w:val="00144167"/>
    <w:rsid w:val="001528BC"/>
    <w:rsid w:val="00156D7F"/>
    <w:rsid w:val="00162153"/>
    <w:rsid w:val="00162383"/>
    <w:rsid w:val="001665BE"/>
    <w:rsid w:val="00167F29"/>
    <w:rsid w:val="0017722E"/>
    <w:rsid w:val="001817AB"/>
    <w:rsid w:val="00181B54"/>
    <w:rsid w:val="00185450"/>
    <w:rsid w:val="001A0DED"/>
    <w:rsid w:val="001A0F09"/>
    <w:rsid w:val="001A1B1D"/>
    <w:rsid w:val="001A391F"/>
    <w:rsid w:val="001A40B8"/>
    <w:rsid w:val="001A6C8B"/>
    <w:rsid w:val="001B2242"/>
    <w:rsid w:val="001B3140"/>
    <w:rsid w:val="001C146F"/>
    <w:rsid w:val="001C1DEE"/>
    <w:rsid w:val="001C3A65"/>
    <w:rsid w:val="001C4D55"/>
    <w:rsid w:val="001C6209"/>
    <w:rsid w:val="001C62AF"/>
    <w:rsid w:val="001D3862"/>
    <w:rsid w:val="001D39BF"/>
    <w:rsid w:val="001D3B68"/>
    <w:rsid w:val="001D6A49"/>
    <w:rsid w:val="001E05A9"/>
    <w:rsid w:val="001E1EA6"/>
    <w:rsid w:val="001F2831"/>
    <w:rsid w:val="001F3069"/>
    <w:rsid w:val="001F36D0"/>
    <w:rsid w:val="001F3F9F"/>
    <w:rsid w:val="001F6D4F"/>
    <w:rsid w:val="00202F97"/>
    <w:rsid w:val="00207229"/>
    <w:rsid w:val="00213A37"/>
    <w:rsid w:val="00223B4D"/>
    <w:rsid w:val="00223E8A"/>
    <w:rsid w:val="00226445"/>
    <w:rsid w:val="002309F3"/>
    <w:rsid w:val="00241113"/>
    <w:rsid w:val="00243682"/>
    <w:rsid w:val="0025131D"/>
    <w:rsid w:val="00262251"/>
    <w:rsid w:val="002637E3"/>
    <w:rsid w:val="00265236"/>
    <w:rsid w:val="00265CEF"/>
    <w:rsid w:val="00265FEB"/>
    <w:rsid w:val="00270CB6"/>
    <w:rsid w:val="0028026B"/>
    <w:rsid w:val="00283351"/>
    <w:rsid w:val="00283EB6"/>
    <w:rsid w:val="00290991"/>
    <w:rsid w:val="00291AF6"/>
    <w:rsid w:val="00291B1F"/>
    <w:rsid w:val="00291B49"/>
    <w:rsid w:val="00293439"/>
    <w:rsid w:val="002A0070"/>
    <w:rsid w:val="002A56E8"/>
    <w:rsid w:val="002B12F4"/>
    <w:rsid w:val="002B2F98"/>
    <w:rsid w:val="002B70B3"/>
    <w:rsid w:val="002C1B2F"/>
    <w:rsid w:val="002C28D0"/>
    <w:rsid w:val="002C382B"/>
    <w:rsid w:val="002D69A5"/>
    <w:rsid w:val="002E053C"/>
    <w:rsid w:val="002E26A4"/>
    <w:rsid w:val="002F1A45"/>
    <w:rsid w:val="002F1F4A"/>
    <w:rsid w:val="002F5460"/>
    <w:rsid w:val="002F5CB1"/>
    <w:rsid w:val="002F7396"/>
    <w:rsid w:val="0030257C"/>
    <w:rsid w:val="0030318E"/>
    <w:rsid w:val="00303B49"/>
    <w:rsid w:val="00305121"/>
    <w:rsid w:val="00305238"/>
    <w:rsid w:val="00306394"/>
    <w:rsid w:val="00306E11"/>
    <w:rsid w:val="003111B0"/>
    <w:rsid w:val="003122CA"/>
    <w:rsid w:val="00316500"/>
    <w:rsid w:val="0031778B"/>
    <w:rsid w:val="00320696"/>
    <w:rsid w:val="00323C01"/>
    <w:rsid w:val="003279AE"/>
    <w:rsid w:val="00330910"/>
    <w:rsid w:val="00330BE5"/>
    <w:rsid w:val="003325EB"/>
    <w:rsid w:val="00337321"/>
    <w:rsid w:val="003379C4"/>
    <w:rsid w:val="003415FC"/>
    <w:rsid w:val="003429D6"/>
    <w:rsid w:val="00351124"/>
    <w:rsid w:val="003552F3"/>
    <w:rsid w:val="003608A5"/>
    <w:rsid w:val="00365233"/>
    <w:rsid w:val="00370C03"/>
    <w:rsid w:val="00371DFC"/>
    <w:rsid w:val="00373ECF"/>
    <w:rsid w:val="00375F0D"/>
    <w:rsid w:val="00376289"/>
    <w:rsid w:val="0038430E"/>
    <w:rsid w:val="00385BCB"/>
    <w:rsid w:val="00386011"/>
    <w:rsid w:val="00387D49"/>
    <w:rsid w:val="0039787D"/>
    <w:rsid w:val="00397CC3"/>
    <w:rsid w:val="003A2841"/>
    <w:rsid w:val="003A7F54"/>
    <w:rsid w:val="003B0E40"/>
    <w:rsid w:val="003B55E1"/>
    <w:rsid w:val="003B5F1C"/>
    <w:rsid w:val="003B6AE9"/>
    <w:rsid w:val="003B7820"/>
    <w:rsid w:val="003C17E2"/>
    <w:rsid w:val="003C1FD1"/>
    <w:rsid w:val="003C3320"/>
    <w:rsid w:val="003C6EC6"/>
    <w:rsid w:val="003D00BB"/>
    <w:rsid w:val="003D51C9"/>
    <w:rsid w:val="003D5D3D"/>
    <w:rsid w:val="003D7197"/>
    <w:rsid w:val="003D7E5C"/>
    <w:rsid w:val="003E0E49"/>
    <w:rsid w:val="003E1B68"/>
    <w:rsid w:val="003E31B9"/>
    <w:rsid w:val="003E3B70"/>
    <w:rsid w:val="003E3F4D"/>
    <w:rsid w:val="003E7A73"/>
    <w:rsid w:val="00404E94"/>
    <w:rsid w:val="00406ECF"/>
    <w:rsid w:val="0041425E"/>
    <w:rsid w:val="00417F17"/>
    <w:rsid w:val="00422A9E"/>
    <w:rsid w:val="004230B5"/>
    <w:rsid w:val="0043183F"/>
    <w:rsid w:val="00433E3D"/>
    <w:rsid w:val="00436BDC"/>
    <w:rsid w:val="0043736D"/>
    <w:rsid w:val="00443477"/>
    <w:rsid w:val="00444717"/>
    <w:rsid w:val="00452AE5"/>
    <w:rsid w:val="004539BE"/>
    <w:rsid w:val="00455D88"/>
    <w:rsid w:val="00463362"/>
    <w:rsid w:val="00463AEF"/>
    <w:rsid w:val="00470B6B"/>
    <w:rsid w:val="00471B2F"/>
    <w:rsid w:val="004750E4"/>
    <w:rsid w:val="00480662"/>
    <w:rsid w:val="004820DE"/>
    <w:rsid w:val="00485C9F"/>
    <w:rsid w:val="0048654B"/>
    <w:rsid w:val="00490E11"/>
    <w:rsid w:val="00491490"/>
    <w:rsid w:val="00494B64"/>
    <w:rsid w:val="00495C81"/>
    <w:rsid w:val="004969FA"/>
    <w:rsid w:val="004A19BF"/>
    <w:rsid w:val="004A29AD"/>
    <w:rsid w:val="004B5A5D"/>
    <w:rsid w:val="004C0B94"/>
    <w:rsid w:val="004C1252"/>
    <w:rsid w:val="004C5EDC"/>
    <w:rsid w:val="004C6CA1"/>
    <w:rsid w:val="004C6E71"/>
    <w:rsid w:val="004D2992"/>
    <w:rsid w:val="004D305B"/>
    <w:rsid w:val="004D33B8"/>
    <w:rsid w:val="004D4529"/>
    <w:rsid w:val="004D4AA4"/>
    <w:rsid w:val="004D7CAA"/>
    <w:rsid w:val="004E0C7D"/>
    <w:rsid w:val="004E5A12"/>
    <w:rsid w:val="004F2204"/>
    <w:rsid w:val="005069D2"/>
    <w:rsid w:val="00506F9B"/>
    <w:rsid w:val="005108EB"/>
    <w:rsid w:val="00514870"/>
    <w:rsid w:val="005149D1"/>
    <w:rsid w:val="005176D5"/>
    <w:rsid w:val="00527696"/>
    <w:rsid w:val="00530556"/>
    <w:rsid w:val="005347B2"/>
    <w:rsid w:val="0053525B"/>
    <w:rsid w:val="00541DB7"/>
    <w:rsid w:val="00545BA1"/>
    <w:rsid w:val="00561097"/>
    <w:rsid w:val="00564C93"/>
    <w:rsid w:val="00564DEE"/>
    <w:rsid w:val="005676B8"/>
    <w:rsid w:val="005709DF"/>
    <w:rsid w:val="005718AE"/>
    <w:rsid w:val="005729D4"/>
    <w:rsid w:val="0057441E"/>
    <w:rsid w:val="00574A50"/>
    <w:rsid w:val="00576A53"/>
    <w:rsid w:val="00582FBF"/>
    <w:rsid w:val="0058391D"/>
    <w:rsid w:val="00591358"/>
    <w:rsid w:val="00597082"/>
    <w:rsid w:val="005A50B4"/>
    <w:rsid w:val="005A59AB"/>
    <w:rsid w:val="005C215F"/>
    <w:rsid w:val="005C2B8F"/>
    <w:rsid w:val="005C64C4"/>
    <w:rsid w:val="005D0E08"/>
    <w:rsid w:val="005D110D"/>
    <w:rsid w:val="005D272F"/>
    <w:rsid w:val="005D64AA"/>
    <w:rsid w:val="005D6D05"/>
    <w:rsid w:val="005E165D"/>
    <w:rsid w:val="005E7AED"/>
    <w:rsid w:val="005F61FC"/>
    <w:rsid w:val="00602967"/>
    <w:rsid w:val="00602C41"/>
    <w:rsid w:val="00605127"/>
    <w:rsid w:val="00606C3C"/>
    <w:rsid w:val="00613DD4"/>
    <w:rsid w:val="00614DF4"/>
    <w:rsid w:val="00620040"/>
    <w:rsid w:val="00621963"/>
    <w:rsid w:val="006241F3"/>
    <w:rsid w:val="006268FF"/>
    <w:rsid w:val="00626A57"/>
    <w:rsid w:val="006307FB"/>
    <w:rsid w:val="00631F07"/>
    <w:rsid w:val="00632525"/>
    <w:rsid w:val="00632EA9"/>
    <w:rsid w:val="00632FFD"/>
    <w:rsid w:val="00633166"/>
    <w:rsid w:val="006342C5"/>
    <w:rsid w:val="00640160"/>
    <w:rsid w:val="00642040"/>
    <w:rsid w:val="006450B8"/>
    <w:rsid w:val="00651283"/>
    <w:rsid w:val="00667490"/>
    <w:rsid w:val="0067013C"/>
    <w:rsid w:val="00670667"/>
    <w:rsid w:val="00670B91"/>
    <w:rsid w:val="0067239E"/>
    <w:rsid w:val="006742BB"/>
    <w:rsid w:val="006753C3"/>
    <w:rsid w:val="0067542D"/>
    <w:rsid w:val="0068189C"/>
    <w:rsid w:val="00681CF5"/>
    <w:rsid w:val="00685F3B"/>
    <w:rsid w:val="00694C5C"/>
    <w:rsid w:val="00697B72"/>
    <w:rsid w:val="00697CAC"/>
    <w:rsid w:val="006A49D2"/>
    <w:rsid w:val="006A67D1"/>
    <w:rsid w:val="006A7E6B"/>
    <w:rsid w:val="006B1C88"/>
    <w:rsid w:val="006B376E"/>
    <w:rsid w:val="006B446B"/>
    <w:rsid w:val="006B6B58"/>
    <w:rsid w:val="006B7038"/>
    <w:rsid w:val="006C1DA6"/>
    <w:rsid w:val="006C472C"/>
    <w:rsid w:val="006D1B0E"/>
    <w:rsid w:val="006D569D"/>
    <w:rsid w:val="006D5A7D"/>
    <w:rsid w:val="006E57BF"/>
    <w:rsid w:val="006F0D08"/>
    <w:rsid w:val="006F5207"/>
    <w:rsid w:val="007003B9"/>
    <w:rsid w:val="007012DF"/>
    <w:rsid w:val="0070205B"/>
    <w:rsid w:val="00705C93"/>
    <w:rsid w:val="007078CC"/>
    <w:rsid w:val="00712CAA"/>
    <w:rsid w:val="00713451"/>
    <w:rsid w:val="00716A8B"/>
    <w:rsid w:val="00725D44"/>
    <w:rsid w:val="007268E2"/>
    <w:rsid w:val="007279CC"/>
    <w:rsid w:val="00733AD7"/>
    <w:rsid w:val="00737192"/>
    <w:rsid w:val="007436B1"/>
    <w:rsid w:val="00744593"/>
    <w:rsid w:val="00750958"/>
    <w:rsid w:val="00751A32"/>
    <w:rsid w:val="00754C6D"/>
    <w:rsid w:val="00755096"/>
    <w:rsid w:val="00756DFD"/>
    <w:rsid w:val="00760940"/>
    <w:rsid w:val="0076270B"/>
    <w:rsid w:val="00772F56"/>
    <w:rsid w:val="0077375F"/>
    <w:rsid w:val="00784599"/>
    <w:rsid w:val="00791AFB"/>
    <w:rsid w:val="0079614D"/>
    <w:rsid w:val="007963E2"/>
    <w:rsid w:val="007A24BA"/>
    <w:rsid w:val="007A34A3"/>
    <w:rsid w:val="007A626A"/>
    <w:rsid w:val="007B3881"/>
    <w:rsid w:val="007B54F3"/>
    <w:rsid w:val="007B6629"/>
    <w:rsid w:val="007C5B19"/>
    <w:rsid w:val="007D3E19"/>
    <w:rsid w:val="007D5F4C"/>
    <w:rsid w:val="007E2CFA"/>
    <w:rsid w:val="007F0D6D"/>
    <w:rsid w:val="0080177C"/>
    <w:rsid w:val="00807A25"/>
    <w:rsid w:val="00814FE8"/>
    <w:rsid w:val="0081680A"/>
    <w:rsid w:val="00816D77"/>
    <w:rsid w:val="008219A1"/>
    <w:rsid w:val="0083182E"/>
    <w:rsid w:val="00835835"/>
    <w:rsid w:val="00837B12"/>
    <w:rsid w:val="0084786C"/>
    <w:rsid w:val="00852395"/>
    <w:rsid w:val="00852505"/>
    <w:rsid w:val="00856DF8"/>
    <w:rsid w:val="00857B6E"/>
    <w:rsid w:val="00860E4C"/>
    <w:rsid w:val="00863F40"/>
    <w:rsid w:val="00865223"/>
    <w:rsid w:val="008713CF"/>
    <w:rsid w:val="008716FE"/>
    <w:rsid w:val="00880772"/>
    <w:rsid w:val="00882652"/>
    <w:rsid w:val="00883F68"/>
    <w:rsid w:val="0088561C"/>
    <w:rsid w:val="008870AC"/>
    <w:rsid w:val="00895F08"/>
    <w:rsid w:val="008970C0"/>
    <w:rsid w:val="008A1968"/>
    <w:rsid w:val="008A2D4D"/>
    <w:rsid w:val="008A3C88"/>
    <w:rsid w:val="008A4C2C"/>
    <w:rsid w:val="008C0C79"/>
    <w:rsid w:val="008C1866"/>
    <w:rsid w:val="008C27DF"/>
    <w:rsid w:val="008D161F"/>
    <w:rsid w:val="008D2A22"/>
    <w:rsid w:val="008E1149"/>
    <w:rsid w:val="008E1427"/>
    <w:rsid w:val="008E1951"/>
    <w:rsid w:val="008E52E1"/>
    <w:rsid w:val="008F1059"/>
    <w:rsid w:val="008F25E9"/>
    <w:rsid w:val="008F408F"/>
    <w:rsid w:val="008F614F"/>
    <w:rsid w:val="008F654B"/>
    <w:rsid w:val="00901B12"/>
    <w:rsid w:val="0090315C"/>
    <w:rsid w:val="009031A5"/>
    <w:rsid w:val="009032A5"/>
    <w:rsid w:val="009063DA"/>
    <w:rsid w:val="009069FE"/>
    <w:rsid w:val="00907DEF"/>
    <w:rsid w:val="009124DE"/>
    <w:rsid w:val="009127E5"/>
    <w:rsid w:val="009136A5"/>
    <w:rsid w:val="00917159"/>
    <w:rsid w:val="00917386"/>
    <w:rsid w:val="00920A78"/>
    <w:rsid w:val="009216E8"/>
    <w:rsid w:val="00924C41"/>
    <w:rsid w:val="00932B6C"/>
    <w:rsid w:val="00932EC6"/>
    <w:rsid w:val="00933836"/>
    <w:rsid w:val="009346EB"/>
    <w:rsid w:val="00937405"/>
    <w:rsid w:val="00940EB5"/>
    <w:rsid w:val="00942E22"/>
    <w:rsid w:val="00943CD5"/>
    <w:rsid w:val="00946923"/>
    <w:rsid w:val="009514B2"/>
    <w:rsid w:val="009530CD"/>
    <w:rsid w:val="0095375A"/>
    <w:rsid w:val="00960B73"/>
    <w:rsid w:val="00967E79"/>
    <w:rsid w:val="00972E25"/>
    <w:rsid w:val="009763D5"/>
    <w:rsid w:val="00980507"/>
    <w:rsid w:val="009814BA"/>
    <w:rsid w:val="009826F0"/>
    <w:rsid w:val="009829CC"/>
    <w:rsid w:val="009A254F"/>
    <w:rsid w:val="009A5430"/>
    <w:rsid w:val="009A7885"/>
    <w:rsid w:val="009C2B55"/>
    <w:rsid w:val="009C5AAD"/>
    <w:rsid w:val="009C5B95"/>
    <w:rsid w:val="009C616D"/>
    <w:rsid w:val="009C63A1"/>
    <w:rsid w:val="009D126C"/>
    <w:rsid w:val="009D2863"/>
    <w:rsid w:val="009D7613"/>
    <w:rsid w:val="009E0B1C"/>
    <w:rsid w:val="009E2C15"/>
    <w:rsid w:val="009E506F"/>
    <w:rsid w:val="009F0AA4"/>
    <w:rsid w:val="009F1A60"/>
    <w:rsid w:val="009F3385"/>
    <w:rsid w:val="009F5088"/>
    <w:rsid w:val="009F52D5"/>
    <w:rsid w:val="009F7CB8"/>
    <w:rsid w:val="00A0415B"/>
    <w:rsid w:val="00A05391"/>
    <w:rsid w:val="00A05D00"/>
    <w:rsid w:val="00A0600B"/>
    <w:rsid w:val="00A06E07"/>
    <w:rsid w:val="00A13876"/>
    <w:rsid w:val="00A13B1A"/>
    <w:rsid w:val="00A154FF"/>
    <w:rsid w:val="00A222E9"/>
    <w:rsid w:val="00A22F83"/>
    <w:rsid w:val="00A23110"/>
    <w:rsid w:val="00A246C8"/>
    <w:rsid w:val="00A248C0"/>
    <w:rsid w:val="00A317A9"/>
    <w:rsid w:val="00A32CC2"/>
    <w:rsid w:val="00A3460D"/>
    <w:rsid w:val="00A35670"/>
    <w:rsid w:val="00A43022"/>
    <w:rsid w:val="00A45F81"/>
    <w:rsid w:val="00A54A1F"/>
    <w:rsid w:val="00A5635C"/>
    <w:rsid w:val="00A60E16"/>
    <w:rsid w:val="00A65EF5"/>
    <w:rsid w:val="00A67272"/>
    <w:rsid w:val="00A676A3"/>
    <w:rsid w:val="00A73BC9"/>
    <w:rsid w:val="00A82517"/>
    <w:rsid w:val="00A842EA"/>
    <w:rsid w:val="00A8751B"/>
    <w:rsid w:val="00A92D0C"/>
    <w:rsid w:val="00A93B09"/>
    <w:rsid w:val="00A944B5"/>
    <w:rsid w:val="00A95E36"/>
    <w:rsid w:val="00AA15BB"/>
    <w:rsid w:val="00AA247D"/>
    <w:rsid w:val="00AA4A20"/>
    <w:rsid w:val="00AA6CFA"/>
    <w:rsid w:val="00AA6D11"/>
    <w:rsid w:val="00AB0E00"/>
    <w:rsid w:val="00AB5066"/>
    <w:rsid w:val="00AB64C5"/>
    <w:rsid w:val="00AB7D8B"/>
    <w:rsid w:val="00AD11FE"/>
    <w:rsid w:val="00AD51F0"/>
    <w:rsid w:val="00AE4273"/>
    <w:rsid w:val="00AE7FBD"/>
    <w:rsid w:val="00AF016A"/>
    <w:rsid w:val="00AF3426"/>
    <w:rsid w:val="00AF3AF8"/>
    <w:rsid w:val="00B01889"/>
    <w:rsid w:val="00B0359F"/>
    <w:rsid w:val="00B0726B"/>
    <w:rsid w:val="00B107BF"/>
    <w:rsid w:val="00B16508"/>
    <w:rsid w:val="00B16D95"/>
    <w:rsid w:val="00B20316"/>
    <w:rsid w:val="00B25BE7"/>
    <w:rsid w:val="00B311BA"/>
    <w:rsid w:val="00B322B8"/>
    <w:rsid w:val="00B33516"/>
    <w:rsid w:val="00B34E3C"/>
    <w:rsid w:val="00B34F65"/>
    <w:rsid w:val="00B36B61"/>
    <w:rsid w:val="00B435A8"/>
    <w:rsid w:val="00B43F08"/>
    <w:rsid w:val="00B53731"/>
    <w:rsid w:val="00B55C0D"/>
    <w:rsid w:val="00B56319"/>
    <w:rsid w:val="00B56AFC"/>
    <w:rsid w:val="00B62597"/>
    <w:rsid w:val="00B652DB"/>
    <w:rsid w:val="00B67EA9"/>
    <w:rsid w:val="00B70BF7"/>
    <w:rsid w:val="00B74AD0"/>
    <w:rsid w:val="00B74B17"/>
    <w:rsid w:val="00B877FF"/>
    <w:rsid w:val="00B9026D"/>
    <w:rsid w:val="00B9376E"/>
    <w:rsid w:val="00B93AAC"/>
    <w:rsid w:val="00B944A1"/>
    <w:rsid w:val="00BA0EA7"/>
    <w:rsid w:val="00BA6146"/>
    <w:rsid w:val="00BB00B8"/>
    <w:rsid w:val="00BB06EE"/>
    <w:rsid w:val="00BB531B"/>
    <w:rsid w:val="00BB6921"/>
    <w:rsid w:val="00BC1BD6"/>
    <w:rsid w:val="00BC261C"/>
    <w:rsid w:val="00BC29C9"/>
    <w:rsid w:val="00BC7BCD"/>
    <w:rsid w:val="00BD16E5"/>
    <w:rsid w:val="00BD6E7A"/>
    <w:rsid w:val="00BE15D5"/>
    <w:rsid w:val="00BE73BF"/>
    <w:rsid w:val="00BE7492"/>
    <w:rsid w:val="00BF13F2"/>
    <w:rsid w:val="00BF331B"/>
    <w:rsid w:val="00BF475C"/>
    <w:rsid w:val="00BF6F0E"/>
    <w:rsid w:val="00C00950"/>
    <w:rsid w:val="00C04BB1"/>
    <w:rsid w:val="00C0676E"/>
    <w:rsid w:val="00C0694E"/>
    <w:rsid w:val="00C104C7"/>
    <w:rsid w:val="00C10A93"/>
    <w:rsid w:val="00C15C3E"/>
    <w:rsid w:val="00C161D2"/>
    <w:rsid w:val="00C20CCB"/>
    <w:rsid w:val="00C2496A"/>
    <w:rsid w:val="00C303ED"/>
    <w:rsid w:val="00C30E99"/>
    <w:rsid w:val="00C36791"/>
    <w:rsid w:val="00C374C8"/>
    <w:rsid w:val="00C4069D"/>
    <w:rsid w:val="00C439EC"/>
    <w:rsid w:val="00C51AB6"/>
    <w:rsid w:val="00C6115A"/>
    <w:rsid w:val="00C61C72"/>
    <w:rsid w:val="00C639C4"/>
    <w:rsid w:val="00C65183"/>
    <w:rsid w:val="00C66F48"/>
    <w:rsid w:val="00C67D89"/>
    <w:rsid w:val="00C72168"/>
    <w:rsid w:val="00C729F7"/>
    <w:rsid w:val="00C74AA7"/>
    <w:rsid w:val="00C81CDD"/>
    <w:rsid w:val="00C8391F"/>
    <w:rsid w:val="00C8675C"/>
    <w:rsid w:val="00C86E08"/>
    <w:rsid w:val="00C936F8"/>
    <w:rsid w:val="00CA49B9"/>
    <w:rsid w:val="00CA6293"/>
    <w:rsid w:val="00CA6A79"/>
    <w:rsid w:val="00CB190F"/>
    <w:rsid w:val="00CB287A"/>
    <w:rsid w:val="00CB3CE9"/>
    <w:rsid w:val="00CB51E7"/>
    <w:rsid w:val="00CB7B13"/>
    <w:rsid w:val="00CC04D7"/>
    <w:rsid w:val="00CC1B47"/>
    <w:rsid w:val="00CD227C"/>
    <w:rsid w:val="00CD2DE7"/>
    <w:rsid w:val="00CD3625"/>
    <w:rsid w:val="00CD403B"/>
    <w:rsid w:val="00CE1D65"/>
    <w:rsid w:val="00CE3EAD"/>
    <w:rsid w:val="00CE5310"/>
    <w:rsid w:val="00CE66BC"/>
    <w:rsid w:val="00CE7D12"/>
    <w:rsid w:val="00CF4D50"/>
    <w:rsid w:val="00D04581"/>
    <w:rsid w:val="00D04CE6"/>
    <w:rsid w:val="00D12211"/>
    <w:rsid w:val="00D12691"/>
    <w:rsid w:val="00D12F70"/>
    <w:rsid w:val="00D136EA"/>
    <w:rsid w:val="00D1420E"/>
    <w:rsid w:val="00D16932"/>
    <w:rsid w:val="00D178F4"/>
    <w:rsid w:val="00D2104D"/>
    <w:rsid w:val="00D21489"/>
    <w:rsid w:val="00D251ED"/>
    <w:rsid w:val="00D26AF9"/>
    <w:rsid w:val="00D27D6F"/>
    <w:rsid w:val="00D32E6F"/>
    <w:rsid w:val="00D3469E"/>
    <w:rsid w:val="00D35B49"/>
    <w:rsid w:val="00D402BE"/>
    <w:rsid w:val="00D47E0F"/>
    <w:rsid w:val="00D5079D"/>
    <w:rsid w:val="00D51AE9"/>
    <w:rsid w:val="00D53B6D"/>
    <w:rsid w:val="00D54FA8"/>
    <w:rsid w:val="00D60E56"/>
    <w:rsid w:val="00D63186"/>
    <w:rsid w:val="00D6776C"/>
    <w:rsid w:val="00D71807"/>
    <w:rsid w:val="00D72297"/>
    <w:rsid w:val="00D73478"/>
    <w:rsid w:val="00D81B40"/>
    <w:rsid w:val="00D8522D"/>
    <w:rsid w:val="00D9010F"/>
    <w:rsid w:val="00D90265"/>
    <w:rsid w:val="00D90AE2"/>
    <w:rsid w:val="00D91C4E"/>
    <w:rsid w:val="00D95949"/>
    <w:rsid w:val="00DA1A8A"/>
    <w:rsid w:val="00DA23DE"/>
    <w:rsid w:val="00DA455D"/>
    <w:rsid w:val="00DA65F1"/>
    <w:rsid w:val="00DB06D5"/>
    <w:rsid w:val="00DB21B9"/>
    <w:rsid w:val="00DB29E9"/>
    <w:rsid w:val="00DC387F"/>
    <w:rsid w:val="00DC5D5E"/>
    <w:rsid w:val="00DD47B1"/>
    <w:rsid w:val="00DD50A9"/>
    <w:rsid w:val="00DD72C9"/>
    <w:rsid w:val="00DD7D2B"/>
    <w:rsid w:val="00DE007C"/>
    <w:rsid w:val="00DE2D6A"/>
    <w:rsid w:val="00DE34CF"/>
    <w:rsid w:val="00DE5262"/>
    <w:rsid w:val="00DF1F41"/>
    <w:rsid w:val="00DF5A58"/>
    <w:rsid w:val="00E01E4B"/>
    <w:rsid w:val="00E020FE"/>
    <w:rsid w:val="00E027CF"/>
    <w:rsid w:val="00E11020"/>
    <w:rsid w:val="00E1202F"/>
    <w:rsid w:val="00E15F1C"/>
    <w:rsid w:val="00E1605D"/>
    <w:rsid w:val="00E20CDB"/>
    <w:rsid w:val="00E214F7"/>
    <w:rsid w:val="00E31ED6"/>
    <w:rsid w:val="00E46E55"/>
    <w:rsid w:val="00E47334"/>
    <w:rsid w:val="00E47CCB"/>
    <w:rsid w:val="00E520F0"/>
    <w:rsid w:val="00E528E1"/>
    <w:rsid w:val="00E53E96"/>
    <w:rsid w:val="00E542DD"/>
    <w:rsid w:val="00E56934"/>
    <w:rsid w:val="00E579F6"/>
    <w:rsid w:val="00E57CBE"/>
    <w:rsid w:val="00E60605"/>
    <w:rsid w:val="00E81340"/>
    <w:rsid w:val="00E83F90"/>
    <w:rsid w:val="00E84B8B"/>
    <w:rsid w:val="00E870C4"/>
    <w:rsid w:val="00E9005B"/>
    <w:rsid w:val="00E94241"/>
    <w:rsid w:val="00E96E8D"/>
    <w:rsid w:val="00EA1452"/>
    <w:rsid w:val="00EA1AF5"/>
    <w:rsid w:val="00EA699E"/>
    <w:rsid w:val="00EB0F60"/>
    <w:rsid w:val="00EB5AE7"/>
    <w:rsid w:val="00EB68B0"/>
    <w:rsid w:val="00EC0A23"/>
    <w:rsid w:val="00EC1CCF"/>
    <w:rsid w:val="00EC35A5"/>
    <w:rsid w:val="00EC3A51"/>
    <w:rsid w:val="00EC4B38"/>
    <w:rsid w:val="00EC4F41"/>
    <w:rsid w:val="00ED169E"/>
    <w:rsid w:val="00ED3AD3"/>
    <w:rsid w:val="00EE177A"/>
    <w:rsid w:val="00EE329C"/>
    <w:rsid w:val="00EE6A53"/>
    <w:rsid w:val="00EE7A1B"/>
    <w:rsid w:val="00EF5CBF"/>
    <w:rsid w:val="00EF6EE8"/>
    <w:rsid w:val="00F01C10"/>
    <w:rsid w:val="00F0296A"/>
    <w:rsid w:val="00F10866"/>
    <w:rsid w:val="00F110D2"/>
    <w:rsid w:val="00F11F9F"/>
    <w:rsid w:val="00F14A9B"/>
    <w:rsid w:val="00F15DE2"/>
    <w:rsid w:val="00F17AB2"/>
    <w:rsid w:val="00F20B0E"/>
    <w:rsid w:val="00F21F1C"/>
    <w:rsid w:val="00F22A03"/>
    <w:rsid w:val="00F25306"/>
    <w:rsid w:val="00F339E5"/>
    <w:rsid w:val="00F34F51"/>
    <w:rsid w:val="00F40883"/>
    <w:rsid w:val="00F41584"/>
    <w:rsid w:val="00F4190F"/>
    <w:rsid w:val="00F43608"/>
    <w:rsid w:val="00F43971"/>
    <w:rsid w:val="00F4524D"/>
    <w:rsid w:val="00F45D7A"/>
    <w:rsid w:val="00F51DA5"/>
    <w:rsid w:val="00F5222C"/>
    <w:rsid w:val="00F54056"/>
    <w:rsid w:val="00F64AC5"/>
    <w:rsid w:val="00F73E69"/>
    <w:rsid w:val="00F77276"/>
    <w:rsid w:val="00F77562"/>
    <w:rsid w:val="00F82711"/>
    <w:rsid w:val="00F915D0"/>
    <w:rsid w:val="00FA170E"/>
    <w:rsid w:val="00FA7F3E"/>
    <w:rsid w:val="00FB1386"/>
    <w:rsid w:val="00FB3185"/>
    <w:rsid w:val="00FB3ECC"/>
    <w:rsid w:val="00FC2B9A"/>
    <w:rsid w:val="00FC2CA5"/>
    <w:rsid w:val="00FD0D34"/>
    <w:rsid w:val="00FD2BF3"/>
    <w:rsid w:val="00FD33BF"/>
    <w:rsid w:val="00FD5F13"/>
    <w:rsid w:val="00FF0E30"/>
    <w:rsid w:val="00FF3FB6"/>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CBAEFD3"/>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 w:type="paragraph" w:customStyle="1" w:styleId="IndTextS">
    <w:name w:val="Ind_Text[S]"/>
    <w:basedOn w:val="Normal"/>
    <w:next w:val="Normal"/>
    <w:rsid w:val="00096D99"/>
    <w:pPr>
      <w:spacing w:after="240" w:line="240" w:lineRule="auto"/>
      <w:ind w:left="720"/>
    </w:pPr>
    <w:rPr>
      <w:rFonts w:ascii="Arial Narrow" w:eastAsia="Times New Roman" w:hAnsi="Arial Narrow"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issue-tracking/issue-tracking-details.aspx?Issue=65273322-ad48-4a54-b630-a480c5695a14" TargetMode="External" /><Relationship Id="rId11" Type="http://schemas.openxmlformats.org/officeDocument/2006/relationships/hyperlink" Target="https://www.pjm.com/committees-and-groups/issue-tracking/issue-tracking-details.aspx?Issue=826f9f52-5517-48ab-a3e1-546616fc767d" TargetMode="External" /><Relationship Id="rId12" Type="http://schemas.openxmlformats.org/officeDocument/2006/relationships/hyperlink" Target="https://pjm.com/committees-and-groups/issue-tracking/issue-tracking-details.aspx?Issue=b2c1be66-9571-4332-b5b0-7984d40d67a0" TargetMode="External" /><Relationship Id="rId13" Type="http://schemas.openxmlformats.org/officeDocument/2006/relationships/image" Target="media/image1.png" /><Relationship Id="rId14" Type="http://schemas.openxmlformats.org/officeDocument/2006/relationships/hyperlink" Target="https://www.pjm.com/committees-and-groups/committees/form-facilitator-feedback.aspx" TargetMode="External" /><Relationship Id="rId15" Type="http://schemas.openxmlformats.org/officeDocument/2006/relationships/hyperlink" Target="https://learn.pjm.com/" TargetMode="External" /><Relationship Id="rId16" Type="http://schemas.openxmlformats.org/officeDocument/2006/relationships/image" Target="media/image2.png" /><Relationship Id="rId17" Type="http://schemas.openxmlformats.org/officeDocument/2006/relationships/header" Target="header1.xml"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f9b3dbf5-4149-4ea6-9ad3-0c452ff9f386" TargetMode="External" /><Relationship Id="rId6" Type="http://schemas.openxmlformats.org/officeDocument/2006/relationships/hyperlink" Target="https://www.pjm.com/committees-and-groups/issue-tracking/issue-tracking-details.aspx?Issue=757a1369-64d0-4548-ae36-2f028b6d97da" TargetMode="External" /><Relationship Id="rId7" Type="http://schemas.openxmlformats.org/officeDocument/2006/relationships/hyperlink" Target="https://www.pjm.com/committees-and-groups/issue-tracking/issue-tracking-details.aspx?Issue=b7f726e1-9f06-414e-8516-4d69b5050af4" TargetMode="External" /><Relationship Id="rId8" Type="http://schemas.openxmlformats.org/officeDocument/2006/relationships/hyperlink" Target="https://www.pjm.com/committees-and-groups/issue-tracking/issue-tracking-details.aspx?Issue=783a272c-b870-4e19-a44f-b5c92e806512" TargetMode="External" /><Relationship Id="rId9" Type="http://schemas.openxmlformats.org/officeDocument/2006/relationships/hyperlink" Target="https://www.pjm.com/committees-and-groups/issue-tracking/issue-tracking-details.aspx?Issue=d756f89d-17d7-4559-b1fe-b59e81049da2"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BEE7B-C326-4EC6-8419-7B81433AF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