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14:paraId="1FCDA080" w14:textId="1D1F3E47">
      <w:pPr>
        <w:pStyle w:val="MeetingDetails"/>
      </w:pPr>
      <w:bookmarkStart w:id="0" w:name="_GoBack"/>
      <w:bookmarkEnd w:id="0"/>
      <w:r>
        <w:t xml:space="preserve">Markets and Reliability Committee </w:t>
      </w:r>
    </w:p>
    <w:p w:rsidR="00B62597" w:rsidRPr="00B62597" w:rsidP="00755096" w14:paraId="2E930E91" w14:textId="1681BE25">
      <w:pPr>
        <w:pStyle w:val="MeetingDetails"/>
      </w:pPr>
      <w:r>
        <w:t>Webex Only</w:t>
      </w:r>
    </w:p>
    <w:p w:rsidR="00B62597" w:rsidRPr="00B62597" w:rsidP="00755096" w14:paraId="5AA28FC4" w14:textId="1395A012">
      <w:pPr>
        <w:pStyle w:val="MeetingDetails"/>
      </w:pPr>
      <w:r>
        <w:t>January 27, 2021</w:t>
      </w:r>
    </w:p>
    <w:p w:rsidR="00B62597" w:rsidP="00755096" w14:paraId="297229CC" w14:textId="5BD34D02">
      <w:pPr>
        <w:pStyle w:val="MeetingDetails"/>
      </w:pPr>
      <w:r w:rsidRPr="00771559">
        <w:t>9</w:t>
      </w:r>
      <w:r w:rsidRPr="00771559" w:rsidR="002B2F98">
        <w:t xml:space="preserve">:00 </w:t>
      </w:r>
      <w:r w:rsidRPr="00771559">
        <w:t>a</w:t>
      </w:r>
      <w:r w:rsidRPr="00771559" w:rsidR="00F02116">
        <w:t>.m</w:t>
      </w:r>
      <w:r w:rsidRPr="00EF320C" w:rsidR="00F02116">
        <w:t>. –</w:t>
      </w:r>
      <w:r w:rsidR="00D86BD3">
        <w:t xml:space="preserve"> </w:t>
      </w:r>
      <w:r w:rsidR="00494453">
        <w:t>1:</w:t>
      </w:r>
      <w:r w:rsidR="00B74545">
        <w:t>15</w:t>
      </w:r>
      <w:r w:rsidR="00494453">
        <w:t xml:space="preserve"> </w:t>
      </w:r>
      <w:r w:rsidRPr="00242982" w:rsidR="004B67F4">
        <w:t>p</w:t>
      </w:r>
      <w:r w:rsidRPr="00242982" w:rsidR="0087628C">
        <w:t>.m.</w:t>
      </w:r>
      <w:r w:rsidRPr="00771559" w:rsidR="00755096">
        <w:t xml:space="preserve"> </w:t>
      </w:r>
    </w:p>
    <w:p w:rsidR="00B62597" w:rsidRPr="003D5D3D" w:rsidP="00377705" w14:paraId="1BBA378D" w14:textId="7F3D8D5F">
      <w:pPr>
        <w:spacing w:line="240" w:lineRule="auto"/>
        <w:rPr>
          <w:rFonts w:ascii="Arial Narrow" w:eastAsia="Times New Roman" w:hAnsi="Arial Narrow" w:cs="Times New Roman"/>
          <w:b/>
          <w:i/>
          <w:color w:val="FF0000"/>
          <w:sz w:val="24"/>
          <w:szCs w:val="20"/>
        </w:rPr>
      </w:pPr>
      <w:r w:rsidRPr="003D5D3D">
        <w:rPr>
          <w:rFonts w:ascii="Arial Narrow" w:eastAsia="Times New Roman" w:hAnsi="Arial Narrow" w:cs="Times New Roman"/>
          <w:b/>
          <w:i/>
          <w:color w:val="FF0000"/>
          <w:sz w:val="24"/>
          <w:szCs w:val="20"/>
        </w:rPr>
        <w:t>*Operator assisted phone lines will be open</w:t>
      </w:r>
      <w:r>
        <w:rPr>
          <w:rFonts w:ascii="Arial Narrow" w:eastAsia="Times New Roman" w:hAnsi="Arial Narrow" w:cs="Times New Roman"/>
          <w:b/>
          <w:i/>
          <w:color w:val="FF0000"/>
          <w:sz w:val="24"/>
          <w:szCs w:val="20"/>
        </w:rPr>
        <w:t>ed</w:t>
      </w:r>
      <w:r w:rsidRPr="003D5D3D">
        <w:rPr>
          <w:rFonts w:ascii="Arial Narrow" w:eastAsia="Times New Roman" w:hAnsi="Arial Narrow" w:cs="Times New Roman"/>
          <w:b/>
          <w:i/>
          <w:color w:val="FF0000"/>
          <w:sz w:val="24"/>
          <w:szCs w:val="20"/>
        </w:rPr>
        <w:t xml:space="preserve"> 30 minutes prior to the start of the meeting.</w:t>
      </w:r>
      <w:r>
        <w:rPr>
          <w:rFonts w:ascii="Arial Narrow" w:eastAsia="Times New Roman" w:hAnsi="Arial Narrow" w:cs="Times New Roman"/>
          <w:b/>
          <w:i/>
          <w:color w:val="FF0000"/>
          <w:sz w:val="24"/>
          <w:szCs w:val="20"/>
        </w:rPr>
        <w:t xml:space="preserve">  Due to the high volume of remote participation, </w:t>
      </w:r>
      <w:r w:rsidR="00A07E89">
        <w:rPr>
          <w:rFonts w:ascii="Arial Narrow" w:eastAsia="Times New Roman" w:hAnsi="Arial Narrow" w:cs="Times New Roman"/>
          <w:b/>
          <w:i/>
          <w:color w:val="FF0000"/>
          <w:sz w:val="24"/>
          <w:szCs w:val="20"/>
        </w:rPr>
        <w:t>s</w:t>
      </w:r>
      <w:r w:rsidRPr="003D5D3D">
        <w:rPr>
          <w:rFonts w:ascii="Arial Narrow" w:eastAsia="Times New Roman" w:hAnsi="Arial Narrow" w:cs="Times New Roman"/>
          <w:b/>
          <w:i/>
          <w:color w:val="FF0000"/>
          <w:sz w:val="24"/>
          <w:szCs w:val="20"/>
        </w:rPr>
        <w:t>takeholders are asked to connect early to allow additional time for operator queue processing</w:t>
      </w:r>
      <w:r w:rsidR="0087065B">
        <w:rPr>
          <w:rFonts w:ascii="Arial Narrow" w:eastAsia="Times New Roman" w:hAnsi="Arial Narrow" w:cs="Times New Roman"/>
          <w:b/>
          <w:i/>
          <w:color w:val="FF0000"/>
          <w:sz w:val="24"/>
          <w:szCs w:val="20"/>
        </w:rPr>
        <w:t>.</w:t>
      </w:r>
      <w:r>
        <w:rPr>
          <w:rFonts w:ascii="Arial Narrow" w:eastAsia="Times New Roman" w:hAnsi="Arial Narrow" w:cs="Times New Roman"/>
          <w:b/>
          <w:i/>
          <w:color w:val="FF0000"/>
          <w:sz w:val="24"/>
          <w:szCs w:val="20"/>
        </w:rPr>
        <w:t xml:space="preserve"> </w:t>
      </w:r>
    </w:p>
    <w:p w:rsidR="00B62597" w:rsidRPr="00B62597" w:rsidP="003D5D3D" w14:paraId="51F1D7CA" w14:textId="0532849A">
      <w:pPr>
        <w:pStyle w:val="PrimaryHeading"/>
        <w:tabs>
          <w:tab w:val="left" w:pos="7037"/>
        </w:tabs>
        <w:spacing w:before="120" w:after="200"/>
        <w:rPr>
          <w:caps/>
        </w:rPr>
      </w:pPr>
      <w:bookmarkStart w:id="1" w:name="OLE_LINK5"/>
      <w:bookmarkStart w:id="2" w:name="OLE_LINK3"/>
      <w:r>
        <w:t>Administration (9</w:t>
      </w:r>
      <w:r w:rsidR="002B2F98">
        <w:t>:</w:t>
      </w:r>
      <w:r w:rsidR="008675C7">
        <w:t>00-9:05</w:t>
      </w:r>
      <w:r w:rsidRPr="00B62597">
        <w:t>)</w:t>
      </w:r>
      <w:r w:rsidR="003D5D3D">
        <w:tab/>
      </w:r>
    </w:p>
    <w:bookmarkEnd w:id="1"/>
    <w:bookmarkEnd w:id="2"/>
    <w:p w:rsidR="004E5C6E" w:rsidP="00377705" w14:paraId="52E4F7FF" w14:textId="6974E52C">
      <w:pPr>
        <w:pStyle w:val="IndTextS"/>
        <w:widowControl w:val="0"/>
        <w:spacing w:before="120" w:after="200"/>
        <w:ind w:left="360"/>
      </w:pPr>
      <w:r>
        <w:rPr>
          <w:szCs w:val="24"/>
        </w:rPr>
        <w:t>Welcome</w:t>
      </w:r>
      <w:r w:rsidR="00B2393D">
        <w:rPr>
          <w:szCs w:val="24"/>
        </w:rPr>
        <w:t xml:space="preserve">, </w:t>
      </w:r>
      <w:r w:rsidRPr="00437DD7" w:rsidR="00A1554D">
        <w:rPr>
          <w:szCs w:val="24"/>
        </w:rPr>
        <w:t xml:space="preserve">announcements </w:t>
      </w:r>
      <w:r w:rsidR="00B2393D">
        <w:rPr>
          <w:szCs w:val="24"/>
        </w:rPr>
        <w:t xml:space="preserve">and Anti-trust, </w:t>
      </w:r>
      <w:r w:rsidRPr="00437DD7" w:rsidR="00A1554D">
        <w:rPr>
          <w:szCs w:val="24"/>
        </w:rPr>
        <w:t>Code of Conduct</w:t>
      </w:r>
      <w:r w:rsidR="00B2393D">
        <w:rPr>
          <w:szCs w:val="24"/>
        </w:rPr>
        <w:t xml:space="preserve">, and Public Meetings/Media Participation </w:t>
      </w:r>
      <w:r w:rsidR="00B940D2">
        <w:rPr>
          <w:szCs w:val="24"/>
        </w:rPr>
        <w:t xml:space="preserve">– </w:t>
      </w:r>
      <w:r w:rsidR="008925E5">
        <w:rPr>
          <w:szCs w:val="24"/>
        </w:rPr>
        <w:t>Stu Bresler</w:t>
      </w:r>
      <w:r w:rsidR="00B940D2">
        <w:rPr>
          <w:szCs w:val="24"/>
        </w:rPr>
        <w:t xml:space="preserve"> and </w:t>
      </w:r>
      <w:r w:rsidRPr="00437DD7" w:rsidR="00A1554D">
        <w:rPr>
          <w:szCs w:val="24"/>
        </w:rPr>
        <w:t>Dave Anders</w:t>
      </w:r>
      <w:r w:rsidRPr="004E5C6E">
        <w:t xml:space="preserve">  </w:t>
      </w:r>
    </w:p>
    <w:p w:rsidR="00F014B2" w:rsidP="002B0D3F" w14:paraId="350AC0B0" w14:textId="2C60C6E7">
      <w:pPr>
        <w:pStyle w:val="PrimaryHeading"/>
        <w:spacing w:before="120" w:after="200"/>
      </w:pPr>
      <w:r>
        <w:t xml:space="preserve">Consent Agenda </w:t>
      </w:r>
      <w:r w:rsidR="00BF23BC">
        <w:t>(</w:t>
      </w:r>
      <w:r w:rsidR="008675C7">
        <w:t>9:05-9:10</w:t>
      </w:r>
      <w:r w:rsidR="00A1554D">
        <w:t xml:space="preserve">) </w:t>
      </w:r>
    </w:p>
    <w:p w:rsidR="002B0D3F" w:rsidP="00377705" w14:paraId="77CBF90F" w14:textId="26A357DF">
      <w:pPr>
        <w:pStyle w:val="SecondaryHeading-Numbered"/>
        <w:numPr>
          <w:ilvl w:val="0"/>
          <w:numId w:val="3"/>
        </w:numPr>
        <w:spacing w:before="120"/>
        <w:ind w:left="720"/>
        <w:rPr>
          <w:szCs w:val="24"/>
        </w:rPr>
      </w:pPr>
      <w:r w:rsidRPr="003A130A">
        <w:rPr>
          <w:b/>
          <w:szCs w:val="24"/>
          <w:u w:val="single"/>
        </w:rPr>
        <w:t>Approve</w:t>
      </w:r>
      <w:r w:rsidRPr="003A130A">
        <w:rPr>
          <w:szCs w:val="24"/>
        </w:rPr>
        <w:t xml:space="preserve"> </w:t>
      </w:r>
      <w:r w:rsidRPr="00B66DBE">
        <w:rPr>
          <w:szCs w:val="24"/>
        </w:rPr>
        <w:t xml:space="preserve">minutes of the </w:t>
      </w:r>
      <w:r w:rsidR="00D86BD3">
        <w:rPr>
          <w:szCs w:val="24"/>
        </w:rPr>
        <w:t>December 17</w:t>
      </w:r>
      <w:r w:rsidRPr="003A130A" w:rsidR="00B66DBE">
        <w:rPr>
          <w:szCs w:val="24"/>
        </w:rPr>
        <w:t>, 2020</w:t>
      </w:r>
      <w:r w:rsidRPr="003A130A">
        <w:rPr>
          <w:szCs w:val="24"/>
        </w:rPr>
        <w:t xml:space="preserve"> </w:t>
      </w:r>
      <w:r w:rsidRPr="00B66DBE">
        <w:rPr>
          <w:szCs w:val="24"/>
        </w:rPr>
        <w:t>meeting of the Markets and Reliability Committee (MRC).</w:t>
      </w:r>
    </w:p>
    <w:p w:rsidR="00D86BD3" w:rsidRPr="00D86BD3" w:rsidP="00D86BD3" w14:paraId="1A96EA8D" w14:textId="09566725">
      <w:pPr>
        <w:pStyle w:val="SecondaryHeading-Numbered"/>
        <w:numPr>
          <w:ilvl w:val="0"/>
          <w:numId w:val="3"/>
        </w:numPr>
        <w:spacing w:before="120"/>
        <w:ind w:left="720"/>
        <w:rPr>
          <w:szCs w:val="24"/>
        </w:rPr>
      </w:pPr>
      <w:r w:rsidRPr="00D86BD3">
        <w:rPr>
          <w:b/>
          <w:szCs w:val="24"/>
          <w:u w:val="single"/>
        </w:rPr>
        <w:t>Endorse</w:t>
      </w:r>
      <w:r w:rsidRPr="00D86BD3">
        <w:rPr>
          <w:szCs w:val="24"/>
        </w:rPr>
        <w:t xml:space="preserve"> proposed revisions to Manual 6: Financial Transmission Rights addressing the enforcement of FTR Bid Limits at the corporate entity level. </w:t>
      </w:r>
    </w:p>
    <w:p w:rsidR="00D86BD3" w:rsidRPr="00D86BD3" w:rsidP="00D86BD3" w14:paraId="5E5A14FD" w14:textId="0EF03737">
      <w:pPr>
        <w:pStyle w:val="SecondaryHeading-Numbered"/>
        <w:numPr>
          <w:ilvl w:val="0"/>
          <w:numId w:val="3"/>
        </w:numPr>
        <w:spacing w:before="120"/>
        <w:ind w:left="720"/>
        <w:rPr>
          <w:szCs w:val="24"/>
        </w:rPr>
      </w:pPr>
      <w:r w:rsidRPr="00D86BD3">
        <w:rPr>
          <w:b/>
          <w:szCs w:val="24"/>
          <w:u w:val="single"/>
        </w:rPr>
        <w:t>Endorse</w:t>
      </w:r>
      <w:r>
        <w:rPr>
          <w:szCs w:val="24"/>
        </w:rPr>
        <w:t xml:space="preserve"> </w:t>
      </w:r>
      <w:r w:rsidRPr="00D86BD3">
        <w:rPr>
          <w:szCs w:val="24"/>
        </w:rPr>
        <w:t xml:space="preserve">proposed revisions to Manual 12: Balancing Operations resulting from the periodic review.  </w:t>
      </w:r>
    </w:p>
    <w:p w:rsidR="00D86BD3" w:rsidRPr="00D86BD3" w:rsidP="00D86BD3" w14:paraId="40E41ED4" w14:textId="4B3C268B">
      <w:pPr>
        <w:pStyle w:val="SecondaryHeading-Numbered"/>
        <w:numPr>
          <w:ilvl w:val="0"/>
          <w:numId w:val="3"/>
        </w:numPr>
        <w:spacing w:before="120"/>
        <w:ind w:left="720"/>
        <w:rPr>
          <w:szCs w:val="24"/>
        </w:rPr>
      </w:pPr>
      <w:r w:rsidRPr="00D86BD3">
        <w:rPr>
          <w:b/>
          <w:szCs w:val="24"/>
          <w:u w:val="single"/>
        </w:rPr>
        <w:t>Endorse</w:t>
      </w:r>
      <w:r>
        <w:rPr>
          <w:szCs w:val="24"/>
        </w:rPr>
        <w:t xml:space="preserve"> </w:t>
      </w:r>
      <w:r w:rsidRPr="00D86BD3">
        <w:rPr>
          <w:szCs w:val="24"/>
        </w:rPr>
        <w:t xml:space="preserve">proposed revisions to Manual 13: Emergency Operations resulting from the periodic review.  </w:t>
      </w:r>
    </w:p>
    <w:p w:rsidR="007F7659" w:rsidP="00DD60A4" w14:paraId="1CC1A1D8" w14:textId="77777777">
      <w:pPr>
        <w:pStyle w:val="SecondaryHeading-Numbered"/>
        <w:numPr>
          <w:ilvl w:val="0"/>
          <w:numId w:val="3"/>
        </w:numPr>
        <w:spacing w:before="120" w:after="0"/>
        <w:ind w:left="720"/>
        <w:rPr>
          <w:szCs w:val="24"/>
        </w:rPr>
      </w:pPr>
      <w:r w:rsidRPr="00D86BD3">
        <w:rPr>
          <w:b/>
          <w:szCs w:val="24"/>
          <w:u w:val="single"/>
        </w:rPr>
        <w:t>Endorse</w:t>
      </w:r>
      <w:r w:rsidRPr="00D86BD3">
        <w:rPr>
          <w:szCs w:val="24"/>
        </w:rPr>
        <w:t xml:space="preserve"> proposed revisions to Manual 18: PJM Capacity Market conforming to the FERC-ordered rule changes in the Minimum Offer Price Rule and Forward Energy &amp; Ancillary Services Offset dockets (Docket Nos. EL16-49-003, EL18-178-003, ER18- 1314-006 and EL19-58). </w:t>
      </w:r>
    </w:p>
    <w:p w:rsidR="00D86BD3" w:rsidRPr="00C66E85" w:rsidP="007F7659" w14:paraId="578EC8F2" w14:textId="57817711">
      <w:pPr>
        <w:pStyle w:val="SecondaryHeading-Numbered"/>
        <w:numPr>
          <w:ilvl w:val="0"/>
          <w:numId w:val="0"/>
        </w:numPr>
        <w:ind w:left="720"/>
        <w:rPr>
          <w:rStyle w:val="Hyperlink"/>
        </w:rPr>
      </w:pPr>
      <w:hyperlink r:id="rId5" w:history="1">
        <w:r w:rsidRPr="00C66E85">
          <w:rPr>
            <w:rStyle w:val="Hyperlink"/>
          </w:rPr>
          <w:t>Issue Tracking: Capacity Market Minimum Offer Price Rule (MOPR) Order</w:t>
        </w:r>
      </w:hyperlink>
    </w:p>
    <w:p w:rsidR="00D86BD3" w:rsidRPr="00D86BD3" w:rsidP="00D86BD3" w14:paraId="1BBFE0CE" w14:textId="4468EBF5">
      <w:pPr>
        <w:pStyle w:val="SecondaryHeading-Numbered"/>
        <w:numPr>
          <w:ilvl w:val="0"/>
          <w:numId w:val="3"/>
        </w:numPr>
        <w:spacing w:before="120"/>
        <w:ind w:left="720"/>
        <w:rPr>
          <w:szCs w:val="24"/>
        </w:rPr>
      </w:pPr>
      <w:r w:rsidRPr="00D86BD3">
        <w:rPr>
          <w:b/>
          <w:szCs w:val="24"/>
          <w:u w:val="single"/>
        </w:rPr>
        <w:t>Endorse</w:t>
      </w:r>
      <w:r>
        <w:rPr>
          <w:szCs w:val="24"/>
        </w:rPr>
        <w:t xml:space="preserve"> </w:t>
      </w:r>
      <w:r w:rsidRPr="00D86BD3">
        <w:rPr>
          <w:szCs w:val="24"/>
        </w:rPr>
        <w:t>proposed revisions to Manual 38: Operations Planning resulting from the periodic review.</w:t>
      </w:r>
    </w:p>
    <w:p w:rsidR="00DA32C5" w:rsidRPr="00DA32C5" w:rsidP="00DA32C5" w14:paraId="4CAA68EC" w14:textId="06DE33CE">
      <w:pPr>
        <w:pStyle w:val="PrimaryHeading"/>
        <w:spacing w:before="120" w:after="200"/>
      </w:pPr>
      <w:r>
        <w:t>E</w:t>
      </w:r>
      <w:r w:rsidR="001B4CA1">
        <w:t>ndorsements/</w:t>
      </w:r>
      <w:r w:rsidR="00632525">
        <w:t>Approvals</w:t>
      </w:r>
      <w:r w:rsidR="0011792B">
        <w:t xml:space="preserve"> </w:t>
      </w:r>
      <w:r w:rsidR="002603D8">
        <w:t>(</w:t>
      </w:r>
      <w:r w:rsidR="003B6350">
        <w:t>9:10-11:3</w:t>
      </w:r>
      <w:r w:rsidR="005D67EB">
        <w:t>0</w:t>
      </w:r>
      <w:r w:rsidR="002603D8">
        <w:t xml:space="preserve">) </w:t>
      </w:r>
    </w:p>
    <w:p w:rsidR="00D86BD3" w:rsidRPr="00D86BD3" w:rsidP="00D86BD3" w14:paraId="11EA7623" w14:textId="01056D9B">
      <w:pPr>
        <w:pStyle w:val="SecondaryHeading-Numbered"/>
        <w:numPr>
          <w:ilvl w:val="0"/>
          <w:numId w:val="4"/>
        </w:numPr>
        <w:spacing w:before="120"/>
        <w:rPr>
          <w:u w:val="single"/>
        </w:rPr>
      </w:pPr>
      <w:r>
        <w:rPr>
          <w:u w:val="single"/>
        </w:rPr>
        <w:t>Manual 14C Revisions (</w:t>
      </w:r>
      <w:r w:rsidR="005D67EB">
        <w:rPr>
          <w:u w:val="single"/>
        </w:rPr>
        <w:t>9:10-9:30</w:t>
      </w:r>
      <w:r>
        <w:rPr>
          <w:u w:val="single"/>
        </w:rPr>
        <w:t xml:space="preserve">) </w:t>
      </w:r>
    </w:p>
    <w:p w:rsidR="00D86BD3" w:rsidP="00D86BD3" w14:paraId="12BA7EF3" w14:textId="208DD105">
      <w:pPr>
        <w:pStyle w:val="SecondaryHeading-Numbered"/>
        <w:numPr>
          <w:ilvl w:val="0"/>
          <w:numId w:val="0"/>
        </w:numPr>
        <w:spacing w:before="120"/>
        <w:ind w:left="360"/>
        <w:rPr>
          <w:b/>
          <w:szCs w:val="24"/>
        </w:rPr>
      </w:pPr>
      <w:r w:rsidRPr="00D86BD3">
        <w:rPr>
          <w:szCs w:val="24"/>
        </w:rPr>
        <w:t xml:space="preserve">Mark Sims </w:t>
      </w:r>
      <w:r>
        <w:rPr>
          <w:szCs w:val="24"/>
        </w:rPr>
        <w:t xml:space="preserve">will review </w:t>
      </w:r>
      <w:r w:rsidRPr="004B67F4">
        <w:rPr>
          <w:szCs w:val="24"/>
        </w:rPr>
        <w:t xml:space="preserve">proposed revisions to Manual 14C: Generation and Transmission Interconnection Facility Construction as part of the </w:t>
      </w:r>
      <w:r>
        <w:rPr>
          <w:szCs w:val="24"/>
        </w:rPr>
        <w:t xml:space="preserve">biennial cover-to-cover review.  </w:t>
      </w:r>
      <w:r w:rsidRPr="00D86BD3">
        <w:rPr>
          <w:b/>
          <w:szCs w:val="24"/>
        </w:rPr>
        <w:t xml:space="preserve">The committee will be asked to endorse the revisions. </w:t>
      </w:r>
    </w:p>
    <w:p w:rsidR="00D86BD3" w:rsidP="00D86BD3" w14:paraId="27DD6AA5" w14:textId="2F301A23">
      <w:pPr>
        <w:pStyle w:val="SecondaryHeading-Numbered"/>
        <w:numPr>
          <w:ilvl w:val="0"/>
          <w:numId w:val="4"/>
        </w:numPr>
        <w:spacing w:before="120"/>
        <w:rPr>
          <w:u w:val="single"/>
        </w:rPr>
      </w:pPr>
      <w:r>
        <w:rPr>
          <w:u w:val="single"/>
        </w:rPr>
        <w:t>Real Time Values Market Rules (9</w:t>
      </w:r>
      <w:r w:rsidR="005D67EB">
        <w:rPr>
          <w:u w:val="single"/>
        </w:rPr>
        <w:t>:30-9:50</w:t>
      </w:r>
      <w:r>
        <w:rPr>
          <w:u w:val="single"/>
        </w:rPr>
        <w:t>)</w:t>
      </w:r>
    </w:p>
    <w:p w:rsidR="00D86BD3" w:rsidRPr="00D86BD3" w:rsidP="00D86BD3" w14:paraId="7451018C" w14:textId="09A5E90B">
      <w:pPr>
        <w:pStyle w:val="SecondaryHeading-Numbered"/>
        <w:numPr>
          <w:ilvl w:val="0"/>
          <w:numId w:val="0"/>
        </w:numPr>
        <w:spacing w:before="120" w:after="0"/>
        <w:ind w:left="360"/>
        <w:rPr>
          <w:b/>
        </w:rPr>
      </w:pPr>
      <w:r>
        <w:t xml:space="preserve">Laura Walter will review a solution package addressing Real Time Values Market Rules </w:t>
      </w:r>
      <w:r w:rsidR="008F2561">
        <w:t xml:space="preserve">and corresponding revisions to Manual 11: Energy &amp; Ancillary Services Market Operations, Tariff </w:t>
      </w:r>
      <w:r w:rsidR="008F2561">
        <w:t>Attachment K and Operating Agreement (OA) Schedule 1</w:t>
      </w:r>
      <w:r>
        <w:t xml:space="preserve">.  </w:t>
      </w:r>
      <w:r w:rsidRPr="00D86BD3">
        <w:rPr>
          <w:b/>
        </w:rPr>
        <w:t xml:space="preserve">The committee will be asked to endorse the </w:t>
      </w:r>
      <w:r w:rsidR="008F2561">
        <w:rPr>
          <w:b/>
        </w:rPr>
        <w:t xml:space="preserve">solution </w:t>
      </w:r>
      <w:r w:rsidRPr="00D86BD3">
        <w:rPr>
          <w:b/>
        </w:rPr>
        <w:t>package</w:t>
      </w:r>
      <w:r w:rsidR="00207F2D">
        <w:rPr>
          <w:b/>
        </w:rPr>
        <w:t xml:space="preserve"> and </w:t>
      </w:r>
      <w:r w:rsidR="008F2561">
        <w:rPr>
          <w:b/>
        </w:rPr>
        <w:t xml:space="preserve">corresponding </w:t>
      </w:r>
      <w:r w:rsidR="00207F2D">
        <w:rPr>
          <w:b/>
        </w:rPr>
        <w:t>revisions</w:t>
      </w:r>
      <w:r w:rsidRPr="00D86BD3">
        <w:rPr>
          <w:b/>
        </w:rPr>
        <w:t xml:space="preserve">.   </w:t>
      </w:r>
    </w:p>
    <w:p w:rsidR="008F2561" w:rsidP="008F2561" w14:paraId="0872D8C6" w14:textId="22A3661A">
      <w:pPr>
        <w:pStyle w:val="SecondaryHeading-Numbered"/>
        <w:numPr>
          <w:ilvl w:val="0"/>
          <w:numId w:val="0"/>
        </w:numPr>
        <w:ind w:left="360"/>
        <w:rPr>
          <w:rStyle w:val="Hyperlink"/>
        </w:rPr>
      </w:pPr>
      <w:hyperlink r:id="rId6" w:history="1">
        <w:r w:rsidRPr="00B61DC3" w:rsidR="00D86BD3">
          <w:rPr>
            <w:rStyle w:val="Hyperlink"/>
          </w:rPr>
          <w:t>Issue Tracking: Real Time Market Values</w:t>
        </w:r>
      </w:hyperlink>
    </w:p>
    <w:p w:rsidR="00D86BD3" w:rsidRPr="002157D3" w:rsidP="00D86BD3" w14:paraId="0D6585C3" w14:textId="7A169C8F">
      <w:pPr>
        <w:pStyle w:val="SecondaryHeading-Numbered"/>
        <w:numPr>
          <w:ilvl w:val="0"/>
          <w:numId w:val="4"/>
        </w:numPr>
        <w:spacing w:before="120"/>
        <w:rPr>
          <w:u w:val="single"/>
        </w:rPr>
      </w:pPr>
      <w:r w:rsidRPr="002157D3">
        <w:rPr>
          <w:u w:val="single"/>
        </w:rPr>
        <w:t>PRD Credits Disposition (</w:t>
      </w:r>
      <w:r>
        <w:rPr>
          <w:u w:val="single"/>
        </w:rPr>
        <w:t>9:5</w:t>
      </w:r>
      <w:r w:rsidR="005D67EB">
        <w:rPr>
          <w:u w:val="single"/>
        </w:rPr>
        <w:t>0-10:10</w:t>
      </w:r>
      <w:r w:rsidRPr="002157D3">
        <w:rPr>
          <w:u w:val="single"/>
        </w:rPr>
        <w:t>)</w:t>
      </w:r>
    </w:p>
    <w:p w:rsidR="00D86BD3" w:rsidRPr="00D86BD3" w:rsidP="00D86BD3" w14:paraId="0AC94D6E" w14:textId="6E864F80">
      <w:pPr>
        <w:pStyle w:val="SecondaryHeading-Numbered"/>
        <w:numPr>
          <w:ilvl w:val="0"/>
          <w:numId w:val="0"/>
        </w:numPr>
        <w:spacing w:before="120" w:after="0"/>
        <w:ind w:left="360"/>
        <w:rPr>
          <w:b/>
        </w:rPr>
      </w:pPr>
      <w:r w:rsidRPr="00697A68">
        <w:rPr>
          <w:szCs w:val="24"/>
        </w:rPr>
        <w:t>Pete Langbein will review a proposed solution package addressing the disposition of PRD credits</w:t>
      </w:r>
      <w:r w:rsidR="008F2561">
        <w:rPr>
          <w:szCs w:val="24"/>
        </w:rPr>
        <w:t xml:space="preserve"> and corresponding revisions to </w:t>
      </w:r>
      <w:r w:rsidR="008F2561">
        <w:t xml:space="preserve">Manual 11: Energy &amp; Ancillary Services Market Operations, Manual 18: </w:t>
      </w:r>
      <w:r w:rsidRPr="00D86BD3" w:rsidR="008F2561">
        <w:rPr>
          <w:szCs w:val="24"/>
        </w:rPr>
        <w:t>PJM Capacity Market</w:t>
      </w:r>
      <w:r w:rsidR="008F2561">
        <w:rPr>
          <w:szCs w:val="24"/>
        </w:rPr>
        <w:t>, OA, Tariff, and Reliability Assurance Agreement (RAA)</w:t>
      </w:r>
      <w:r w:rsidRPr="00697A68">
        <w:rPr>
          <w:szCs w:val="24"/>
        </w:rPr>
        <w:t xml:space="preserve">.  </w:t>
      </w:r>
      <w:r w:rsidRPr="00D86BD3">
        <w:rPr>
          <w:b/>
        </w:rPr>
        <w:t xml:space="preserve">The committee will be asked to endorse the </w:t>
      </w:r>
      <w:r w:rsidR="008F2561">
        <w:rPr>
          <w:b/>
        </w:rPr>
        <w:t xml:space="preserve">solution </w:t>
      </w:r>
      <w:r w:rsidRPr="00D86BD3">
        <w:rPr>
          <w:b/>
        </w:rPr>
        <w:t>package</w:t>
      </w:r>
      <w:r w:rsidR="00207F2D">
        <w:rPr>
          <w:b/>
        </w:rPr>
        <w:t xml:space="preserve"> and </w:t>
      </w:r>
      <w:r w:rsidR="008F2561">
        <w:rPr>
          <w:b/>
        </w:rPr>
        <w:t xml:space="preserve">corresponding </w:t>
      </w:r>
      <w:r w:rsidR="00207F2D">
        <w:rPr>
          <w:b/>
        </w:rPr>
        <w:t>revisions</w:t>
      </w:r>
      <w:r w:rsidRPr="00D86BD3">
        <w:rPr>
          <w:b/>
        </w:rPr>
        <w:t xml:space="preserve">.   </w:t>
      </w:r>
    </w:p>
    <w:p w:rsidR="00D86BD3" w:rsidP="00D86BD3" w14:paraId="67AC224A" w14:textId="5210DB0E">
      <w:pPr>
        <w:pStyle w:val="ListSubhead1"/>
        <w:numPr>
          <w:ilvl w:val="0"/>
          <w:numId w:val="0"/>
        </w:numPr>
        <w:ind w:left="360"/>
        <w:contextualSpacing/>
        <w:rPr>
          <w:rStyle w:val="Hyperlink"/>
          <w:b w:val="0"/>
        </w:rPr>
      </w:pPr>
      <w:hyperlink r:id="rId7" w:history="1">
        <w:r w:rsidRPr="00EE2799">
          <w:rPr>
            <w:rStyle w:val="Hyperlink"/>
            <w:b w:val="0"/>
          </w:rPr>
          <w:t>Issue Tracking: Price Responsive Demand (PRD) Credits Disposition</w:t>
        </w:r>
      </w:hyperlink>
    </w:p>
    <w:p w:rsidR="00D86BD3" w:rsidP="00D86BD3" w14:paraId="695547FE" w14:textId="0755C273">
      <w:pPr>
        <w:pStyle w:val="SecondaryHeading-Numbered"/>
        <w:numPr>
          <w:ilvl w:val="0"/>
          <w:numId w:val="4"/>
        </w:numPr>
        <w:spacing w:before="120"/>
        <w:rPr>
          <w:u w:val="single"/>
        </w:rPr>
      </w:pPr>
      <w:r w:rsidRPr="0011792B">
        <w:rPr>
          <w:u w:val="single"/>
        </w:rPr>
        <w:t>Stability Limits in Markets and Operations (</w:t>
      </w:r>
      <w:r w:rsidRPr="005D67EB" w:rsidR="005D67EB">
        <w:rPr>
          <w:u w:val="single"/>
        </w:rPr>
        <w:t>10:10-10:50</w:t>
      </w:r>
      <w:r>
        <w:rPr>
          <w:u w:val="single"/>
        </w:rPr>
        <w:t xml:space="preserve">) </w:t>
      </w:r>
    </w:p>
    <w:p w:rsidR="00D86BD3" w:rsidRPr="00122D6A" w:rsidP="008F2561" w14:paraId="07B7CAEC" w14:textId="77777777">
      <w:pPr>
        <w:pStyle w:val="ListParagraph"/>
        <w:numPr>
          <w:ilvl w:val="0"/>
          <w:numId w:val="6"/>
        </w:numPr>
        <w:autoSpaceDE w:val="0"/>
        <w:autoSpaceDN w:val="0"/>
        <w:contextualSpacing/>
        <w:rPr>
          <w:rFonts w:ascii="Arial Narrow" w:hAnsi="Arial Narrow" w:cs="Times New Roman"/>
          <w:sz w:val="24"/>
          <w:szCs w:val="24"/>
        </w:rPr>
      </w:pPr>
      <w:r w:rsidRPr="00122D6A">
        <w:rPr>
          <w:rFonts w:ascii="Arial Narrow" w:hAnsi="Arial Narrow" w:cs="Times New Roman"/>
          <w:sz w:val="24"/>
          <w:szCs w:val="24"/>
        </w:rPr>
        <w:t xml:space="preserve">Lisa Morelli will provide an overview of the MIC’s work activities and related procedural history for the Stability Limits in Markets and Operations issue.   </w:t>
      </w:r>
    </w:p>
    <w:p w:rsidR="00D86BD3" w:rsidP="008F2561" w14:paraId="30F06593" w14:textId="77777777">
      <w:pPr>
        <w:pStyle w:val="ListParagraph"/>
        <w:numPr>
          <w:ilvl w:val="0"/>
          <w:numId w:val="6"/>
        </w:numPr>
        <w:autoSpaceDE w:val="0"/>
        <w:autoSpaceDN w:val="0"/>
        <w:contextualSpacing/>
        <w:rPr>
          <w:rFonts w:ascii="Arial Narrow" w:hAnsi="Arial Narrow" w:cs="Times New Roman"/>
          <w:sz w:val="24"/>
          <w:szCs w:val="24"/>
        </w:rPr>
      </w:pPr>
      <w:r>
        <w:rPr>
          <w:rFonts w:ascii="Arial Narrow" w:hAnsi="Arial Narrow" w:cs="Times New Roman"/>
          <w:sz w:val="24"/>
          <w:szCs w:val="24"/>
        </w:rPr>
        <w:t xml:space="preserve">Joe Ciabattoni will review a proposed Capacity Constraint solution package and corresponding Operating Agreement (OA) and Tariff revisions.  </w:t>
      </w:r>
    </w:p>
    <w:p w:rsidR="00D86BD3" w:rsidP="008F2561" w14:paraId="117587D4" w14:textId="175FE05C">
      <w:pPr>
        <w:pStyle w:val="ListParagraph"/>
        <w:numPr>
          <w:ilvl w:val="0"/>
          <w:numId w:val="6"/>
        </w:numPr>
        <w:autoSpaceDE w:val="0"/>
        <w:autoSpaceDN w:val="0"/>
        <w:contextualSpacing/>
        <w:rPr>
          <w:rFonts w:ascii="Arial Narrow" w:hAnsi="Arial Narrow" w:cs="Times New Roman"/>
          <w:sz w:val="24"/>
          <w:szCs w:val="24"/>
        </w:rPr>
      </w:pPr>
      <w:r>
        <w:rPr>
          <w:rFonts w:ascii="Arial Narrow" w:hAnsi="Arial Narrow" w:cs="Times New Roman"/>
          <w:sz w:val="24"/>
          <w:szCs w:val="24"/>
        </w:rPr>
        <w:t xml:space="preserve">Paul Sotkiewicz, on behalf of JPower, will review a proposed Opportunity Cost solution package. </w:t>
      </w:r>
    </w:p>
    <w:p w:rsidR="00D86BD3" w:rsidRPr="00D86BD3" w:rsidP="00D86BD3" w14:paraId="64E8982B" w14:textId="3763D92F">
      <w:pPr>
        <w:autoSpaceDE w:val="0"/>
        <w:autoSpaceDN w:val="0"/>
        <w:spacing w:after="0" w:line="240" w:lineRule="auto"/>
        <w:ind w:left="360"/>
        <w:contextualSpacing/>
        <w:rPr>
          <w:rFonts w:ascii="Arial Narrow" w:hAnsi="Arial Narrow" w:cs="Times New Roman"/>
          <w:b/>
          <w:sz w:val="24"/>
          <w:szCs w:val="24"/>
        </w:rPr>
      </w:pPr>
      <w:r w:rsidRPr="00D86BD3">
        <w:rPr>
          <w:rFonts w:ascii="Arial Narrow" w:hAnsi="Arial Narrow" w:cs="Times New Roman"/>
          <w:b/>
          <w:sz w:val="24"/>
          <w:szCs w:val="24"/>
        </w:rPr>
        <w:t>The committee will be asked to endorse a solution</w:t>
      </w:r>
      <w:r w:rsidR="00207F2D">
        <w:rPr>
          <w:rFonts w:ascii="Arial Narrow" w:hAnsi="Arial Narrow" w:cs="Times New Roman"/>
          <w:b/>
          <w:sz w:val="24"/>
          <w:szCs w:val="24"/>
        </w:rPr>
        <w:t xml:space="preserve"> </w:t>
      </w:r>
      <w:r w:rsidR="008F2561">
        <w:rPr>
          <w:rFonts w:ascii="Arial Narrow" w:hAnsi="Arial Narrow" w:cs="Times New Roman"/>
          <w:b/>
          <w:sz w:val="24"/>
          <w:szCs w:val="24"/>
        </w:rPr>
        <w:t xml:space="preserve">package </w:t>
      </w:r>
      <w:r w:rsidR="00207F2D">
        <w:rPr>
          <w:rFonts w:ascii="Arial Narrow" w:hAnsi="Arial Narrow" w:cs="Times New Roman"/>
          <w:b/>
          <w:sz w:val="24"/>
          <w:szCs w:val="24"/>
        </w:rPr>
        <w:t xml:space="preserve">and </w:t>
      </w:r>
      <w:r w:rsidR="008F2561">
        <w:rPr>
          <w:rFonts w:ascii="Arial Narrow" w:hAnsi="Arial Narrow" w:cs="Times New Roman"/>
          <w:b/>
          <w:sz w:val="24"/>
          <w:szCs w:val="24"/>
        </w:rPr>
        <w:t xml:space="preserve">corresponding </w:t>
      </w:r>
      <w:r w:rsidR="00207F2D">
        <w:rPr>
          <w:rFonts w:ascii="Arial Narrow" w:hAnsi="Arial Narrow" w:cs="Times New Roman"/>
          <w:b/>
          <w:sz w:val="24"/>
          <w:szCs w:val="24"/>
        </w:rPr>
        <w:t>revisions</w:t>
      </w:r>
      <w:r w:rsidRPr="00D86BD3">
        <w:rPr>
          <w:rFonts w:ascii="Arial Narrow" w:hAnsi="Arial Narrow" w:cs="Times New Roman"/>
          <w:b/>
          <w:sz w:val="24"/>
          <w:szCs w:val="24"/>
        </w:rPr>
        <w:t xml:space="preserve">.  </w:t>
      </w:r>
    </w:p>
    <w:p w:rsidR="00D86BD3" w:rsidRPr="008112E6" w:rsidP="00D86BD3" w14:paraId="4A22A6C0" w14:textId="77777777">
      <w:pPr>
        <w:pStyle w:val="ListSubhead1"/>
        <w:numPr>
          <w:ilvl w:val="0"/>
          <w:numId w:val="0"/>
        </w:numPr>
        <w:ind w:left="360"/>
        <w:contextualSpacing/>
        <w:rPr>
          <w:rStyle w:val="Hyperlink"/>
        </w:rPr>
      </w:pPr>
      <w:hyperlink r:id="rId8" w:history="1">
        <w:r w:rsidRPr="004241C2">
          <w:rPr>
            <w:rStyle w:val="Hyperlink"/>
            <w:b w:val="0"/>
          </w:rPr>
          <w:t>Issue Tracking: Stability Limits in Markets and Operations</w:t>
        </w:r>
      </w:hyperlink>
    </w:p>
    <w:p w:rsidR="00207F2D" w:rsidRPr="00242982" w:rsidP="00207F2D" w14:paraId="4C527CB9" w14:textId="46B48391">
      <w:pPr>
        <w:pStyle w:val="SecondaryHeading-Numbered"/>
        <w:numPr>
          <w:ilvl w:val="0"/>
          <w:numId w:val="4"/>
        </w:numPr>
        <w:spacing w:before="120"/>
        <w:rPr>
          <w:u w:val="single"/>
        </w:rPr>
      </w:pPr>
      <w:r w:rsidRPr="00AF3775">
        <w:rPr>
          <w:u w:val="single"/>
        </w:rPr>
        <w:t>Black Start Unit Testing, CRF, Involuntary Termination,</w:t>
      </w:r>
      <w:r>
        <w:rPr>
          <w:u w:val="single"/>
        </w:rPr>
        <w:t xml:space="preserve"> MTSL</w:t>
      </w:r>
      <w:r w:rsidRPr="00AF3775">
        <w:rPr>
          <w:u w:val="single"/>
        </w:rPr>
        <w:t xml:space="preserve"> and Substitution Rules</w:t>
      </w:r>
      <w:r w:rsidRPr="00242982">
        <w:rPr>
          <w:u w:val="single"/>
        </w:rPr>
        <w:t xml:space="preserve"> (</w:t>
      </w:r>
      <w:r>
        <w:rPr>
          <w:u w:val="single"/>
        </w:rPr>
        <w:t>10:</w:t>
      </w:r>
      <w:r w:rsidR="005D67EB">
        <w:rPr>
          <w:u w:val="single"/>
        </w:rPr>
        <w:t>50-11:30</w:t>
      </w:r>
      <w:r w:rsidRPr="00242982">
        <w:rPr>
          <w:u w:val="single"/>
        </w:rPr>
        <w:t>)</w:t>
      </w:r>
    </w:p>
    <w:p w:rsidR="00207F2D" w:rsidRPr="004046C3" w:rsidP="00207F2D" w14:paraId="1387936F" w14:textId="10C15398">
      <w:pPr>
        <w:pStyle w:val="ListSubhead1"/>
        <w:numPr>
          <w:ilvl w:val="0"/>
          <w:numId w:val="0"/>
        </w:numPr>
        <w:spacing w:after="0"/>
        <w:ind w:left="360"/>
      </w:pPr>
      <w:r w:rsidRPr="000E0C97">
        <w:rPr>
          <w:b w:val="0"/>
        </w:rPr>
        <w:t>Becky Davis</w:t>
      </w:r>
      <w:r>
        <w:rPr>
          <w:b w:val="0"/>
        </w:rPr>
        <w:t xml:space="preserve"> </w:t>
      </w:r>
      <w:r w:rsidRPr="000E0C97">
        <w:rPr>
          <w:b w:val="0"/>
        </w:rPr>
        <w:t xml:space="preserve">will review </w:t>
      </w:r>
      <w:r>
        <w:rPr>
          <w:b w:val="0"/>
        </w:rPr>
        <w:t xml:space="preserve">proposed </w:t>
      </w:r>
      <w:r w:rsidRPr="00DC314C">
        <w:rPr>
          <w:b w:val="0"/>
        </w:rPr>
        <w:t xml:space="preserve">solution packages addressing Black Start Unit Involuntary Termination, Substitution Rules, Capital Recovery Factor (CRF) and Minimum Tank Suction Level (MTSL) and corresponding revisions to the Tariff, Manual 12:  Balancing Operations, </w:t>
      </w:r>
      <w:r w:rsidRPr="00DC314C" w:rsidR="00DC314C">
        <w:rPr>
          <w:b w:val="0"/>
        </w:rPr>
        <w:t xml:space="preserve">Manual 14D:  Generator Operational Requirements, </w:t>
      </w:r>
      <w:r w:rsidRPr="00DC314C">
        <w:rPr>
          <w:b w:val="0"/>
        </w:rPr>
        <w:t>and Manu</w:t>
      </w:r>
      <w:r w:rsidRPr="00B367AF">
        <w:rPr>
          <w:b w:val="0"/>
        </w:rPr>
        <w:t>al 15: Cost Development Guidelines.</w:t>
      </w:r>
      <w:r>
        <w:t xml:space="preserve">  </w:t>
      </w:r>
      <w:r w:rsidRPr="004046C3">
        <w:t xml:space="preserve">The committee will be asked to endorse a proposed solution.   </w:t>
      </w:r>
    </w:p>
    <w:p w:rsidR="00207F2D" w:rsidRPr="009668DB" w:rsidP="009668DB" w14:paraId="27289561" w14:textId="1BD35D8B">
      <w:pPr>
        <w:pStyle w:val="ListSubhead1"/>
        <w:numPr>
          <w:ilvl w:val="0"/>
          <w:numId w:val="0"/>
        </w:numPr>
        <w:ind w:left="360"/>
        <w:contextualSpacing/>
        <w:rPr>
          <w:rStyle w:val="Hyperlink"/>
          <w:b w:val="0"/>
        </w:rPr>
      </w:pPr>
      <w:hyperlink r:id="rId9" w:history="1">
        <w:r w:rsidRPr="001C2B2F">
          <w:rPr>
            <w:rStyle w:val="Hyperlink"/>
            <w:b w:val="0"/>
          </w:rPr>
          <w:t>Black Start Unit Involuntary Termination &amp; Substitution Rules</w:t>
        </w:r>
      </w:hyperlink>
    </w:p>
    <w:p w:rsidR="001D407E" w:rsidRPr="00E87860" w:rsidP="00E87860" w14:paraId="1AEF5DD6" w14:textId="5773EBC0">
      <w:pPr>
        <w:pStyle w:val="PrimaryHeading"/>
        <w:spacing w:before="120" w:after="200"/>
        <w:rPr>
          <w:rStyle w:val="Hyperlink"/>
          <w:color w:val="FFFFFF" w:themeColor="background1"/>
          <w:u w:val="none"/>
        </w:rPr>
      </w:pPr>
      <w:r>
        <w:t>First Readings</w:t>
      </w:r>
      <w:r w:rsidRPr="00B62597" w:rsidR="001D3B68">
        <w:t xml:space="preserve"> </w:t>
      </w:r>
      <w:r w:rsidR="00374AE4">
        <w:t>(</w:t>
      </w:r>
      <w:r w:rsidR="003B6350">
        <w:t>11:3</w:t>
      </w:r>
      <w:r w:rsidR="005D67EB">
        <w:t>0-</w:t>
      </w:r>
      <w:r w:rsidR="00494453">
        <w:t>1:00</w:t>
      </w:r>
      <w:r w:rsidRPr="00DB29E9" w:rsidR="001D3B68">
        <w:t>)</w:t>
      </w:r>
    </w:p>
    <w:p w:rsidR="003B6350" w:rsidRPr="005A7B1C" w:rsidP="003B6350" w14:paraId="62286C05" w14:textId="77777777">
      <w:pPr>
        <w:pStyle w:val="ListSubhead1"/>
        <w:numPr>
          <w:ilvl w:val="0"/>
          <w:numId w:val="4"/>
        </w:numPr>
        <w:tabs>
          <w:tab w:val="clear" w:pos="0"/>
          <w:tab w:val="left" w:pos="360"/>
        </w:tabs>
        <w:contextualSpacing/>
        <w:rPr>
          <w:b w:val="0"/>
          <w:u w:val="single"/>
        </w:rPr>
      </w:pPr>
      <w:r w:rsidRPr="005A7B1C">
        <w:rPr>
          <w:b w:val="0"/>
          <w:u w:val="single"/>
        </w:rPr>
        <w:t xml:space="preserve">Black Start Unit Testing, CRF, Involuntary Termination, MTSL and Substitution Rules including Existing Resources (11:30-11:50) </w:t>
      </w:r>
    </w:p>
    <w:p w:rsidR="003B6350" w:rsidRPr="005A7B1C" w:rsidP="003B6350" w14:paraId="43C4DF06" w14:textId="77777777">
      <w:pPr>
        <w:pStyle w:val="ListSubhead1"/>
        <w:numPr>
          <w:ilvl w:val="0"/>
          <w:numId w:val="0"/>
        </w:numPr>
        <w:tabs>
          <w:tab w:val="clear" w:pos="0"/>
          <w:tab w:val="left" w:pos="360"/>
        </w:tabs>
        <w:ind w:left="360"/>
        <w:contextualSpacing/>
        <w:rPr>
          <w:rStyle w:val="Hyperlink"/>
          <w:b w:val="0"/>
          <w:color w:val="auto"/>
          <w:u w:val="none"/>
        </w:rPr>
      </w:pPr>
      <w:r w:rsidRPr="005A7B1C">
        <w:rPr>
          <w:rStyle w:val="Hyperlink"/>
          <w:b w:val="0"/>
          <w:color w:val="auto"/>
          <w:u w:val="none"/>
        </w:rPr>
        <w:t xml:space="preserve">Greg Poulos, on behalf of Delaware Division of the Public Advocate, will review a proposed solution package addressing </w:t>
      </w:r>
      <w:r w:rsidRPr="005A7B1C">
        <w:rPr>
          <w:b w:val="0"/>
        </w:rPr>
        <w:t xml:space="preserve">Black Start Unit Involuntary Termination, Substitution Rules, Capital Recovery Factor (CRF) and Minimum Tank Suction Level (MTSL) </w:t>
      </w:r>
      <w:r w:rsidRPr="005A7B1C">
        <w:rPr>
          <w:rStyle w:val="Hyperlink"/>
          <w:b w:val="0"/>
          <w:color w:val="auto"/>
          <w:u w:val="none"/>
        </w:rPr>
        <w:t xml:space="preserve">that includes existing resources. </w:t>
      </w:r>
    </w:p>
    <w:p w:rsidR="00ED3494" w:rsidP="00C74129" w14:paraId="5FC113AE" w14:textId="6E5709E9">
      <w:pPr>
        <w:pStyle w:val="SecondaryHeading-Numbered"/>
        <w:numPr>
          <w:ilvl w:val="0"/>
          <w:numId w:val="4"/>
        </w:numPr>
        <w:spacing w:before="120"/>
        <w:rPr>
          <w:u w:val="single"/>
        </w:rPr>
      </w:pPr>
      <w:r>
        <w:rPr>
          <w:u w:val="single"/>
        </w:rPr>
        <w:t>Storage as a Transmission Asset (SATA) (</w:t>
      </w:r>
      <w:r w:rsidR="005D67EB">
        <w:rPr>
          <w:u w:val="single"/>
        </w:rPr>
        <w:t>11:50-12:30</w:t>
      </w:r>
      <w:r>
        <w:rPr>
          <w:u w:val="single"/>
        </w:rPr>
        <w:t>)</w:t>
      </w:r>
    </w:p>
    <w:p w:rsidR="007D0402" w:rsidRPr="00122D6A" w:rsidP="007D0402" w14:paraId="272B85F6" w14:textId="347B6B75">
      <w:pPr>
        <w:pStyle w:val="ListParagraph"/>
        <w:numPr>
          <w:ilvl w:val="1"/>
          <w:numId w:val="4"/>
        </w:numPr>
        <w:autoSpaceDE w:val="0"/>
        <w:autoSpaceDN w:val="0"/>
        <w:ind w:left="720"/>
        <w:contextualSpacing/>
        <w:rPr>
          <w:rFonts w:ascii="Arial Narrow" w:hAnsi="Arial Narrow" w:cs="Times New Roman"/>
          <w:sz w:val="24"/>
          <w:szCs w:val="24"/>
        </w:rPr>
      </w:pPr>
      <w:r>
        <w:rPr>
          <w:rFonts w:ascii="Arial Narrow" w:hAnsi="Arial Narrow" w:cs="Times New Roman"/>
          <w:sz w:val="24"/>
          <w:szCs w:val="24"/>
        </w:rPr>
        <w:t>Michele Greening</w:t>
      </w:r>
      <w:r w:rsidRPr="00122D6A">
        <w:rPr>
          <w:rFonts w:ascii="Arial Narrow" w:hAnsi="Arial Narrow" w:cs="Times New Roman"/>
          <w:sz w:val="24"/>
          <w:szCs w:val="24"/>
        </w:rPr>
        <w:t xml:space="preserve"> will provide an overview of the </w:t>
      </w:r>
      <w:r>
        <w:rPr>
          <w:rFonts w:ascii="Arial Narrow" w:hAnsi="Arial Narrow" w:cs="Times New Roman"/>
          <w:sz w:val="24"/>
          <w:szCs w:val="24"/>
        </w:rPr>
        <w:t>SATA</w:t>
      </w:r>
      <w:r w:rsidRPr="00122D6A">
        <w:rPr>
          <w:rFonts w:ascii="Arial Narrow" w:hAnsi="Arial Narrow" w:cs="Times New Roman"/>
          <w:sz w:val="24"/>
          <w:szCs w:val="24"/>
        </w:rPr>
        <w:t xml:space="preserve"> work activities and </w:t>
      </w:r>
      <w:r>
        <w:rPr>
          <w:rFonts w:ascii="Arial Narrow" w:hAnsi="Arial Narrow" w:cs="Times New Roman"/>
          <w:sz w:val="24"/>
          <w:szCs w:val="24"/>
        </w:rPr>
        <w:t xml:space="preserve">timeline.  </w:t>
      </w:r>
    </w:p>
    <w:p w:rsidR="007D0402" w:rsidRPr="007D0402" w:rsidP="007D0402" w14:paraId="15702895" w14:textId="031DCEF2">
      <w:pPr>
        <w:pStyle w:val="ListParagraph"/>
        <w:numPr>
          <w:ilvl w:val="1"/>
          <w:numId w:val="4"/>
        </w:numPr>
        <w:autoSpaceDE w:val="0"/>
        <w:autoSpaceDN w:val="0"/>
        <w:ind w:left="720"/>
        <w:contextualSpacing/>
        <w:rPr>
          <w:rFonts w:ascii="Arial Narrow" w:hAnsi="Arial Narrow" w:cs="Times New Roman"/>
          <w:sz w:val="24"/>
          <w:szCs w:val="24"/>
        </w:rPr>
      </w:pPr>
      <w:r w:rsidRPr="007D0402">
        <w:rPr>
          <w:rFonts w:ascii="Arial Narrow" w:hAnsi="Arial Narrow" w:cs="Times New Roman"/>
          <w:sz w:val="24"/>
          <w:szCs w:val="24"/>
        </w:rPr>
        <w:t xml:space="preserve">Jeffrey Goldberg will review </w:t>
      </w:r>
      <w:r w:rsidR="008D4C5D">
        <w:rPr>
          <w:rFonts w:ascii="Arial Narrow" w:hAnsi="Arial Narrow" w:cs="Times New Roman"/>
          <w:sz w:val="24"/>
          <w:szCs w:val="24"/>
        </w:rPr>
        <w:t xml:space="preserve">the </w:t>
      </w:r>
      <w:r w:rsidRPr="007D0402">
        <w:rPr>
          <w:rFonts w:ascii="Arial Narrow" w:hAnsi="Arial Narrow" w:cs="Times New Roman"/>
          <w:sz w:val="24"/>
          <w:szCs w:val="24"/>
        </w:rPr>
        <w:t xml:space="preserve">proposed solution package addressing storage as a transmission asset.  </w:t>
      </w:r>
    </w:p>
    <w:p w:rsidR="007D0402" w:rsidP="007D0402" w14:paraId="4BD7A1B8" w14:textId="64C2985C">
      <w:pPr>
        <w:pStyle w:val="ListParagraph"/>
        <w:numPr>
          <w:ilvl w:val="1"/>
          <w:numId w:val="4"/>
        </w:numPr>
        <w:autoSpaceDE w:val="0"/>
        <w:autoSpaceDN w:val="0"/>
        <w:ind w:left="720"/>
        <w:contextualSpacing/>
        <w:rPr>
          <w:rFonts w:ascii="Arial Narrow" w:hAnsi="Arial Narrow" w:cs="Times New Roman"/>
          <w:sz w:val="24"/>
          <w:szCs w:val="24"/>
        </w:rPr>
      </w:pPr>
      <w:r w:rsidRPr="007D0402">
        <w:rPr>
          <w:rFonts w:ascii="Arial Narrow" w:hAnsi="Arial Narrow" w:cs="Times New Roman"/>
          <w:sz w:val="24"/>
          <w:szCs w:val="24"/>
        </w:rPr>
        <w:t xml:space="preserve">Pauline Foley </w:t>
      </w:r>
      <w:r w:rsidR="000C3EE1">
        <w:rPr>
          <w:rFonts w:ascii="Arial Narrow" w:hAnsi="Arial Narrow" w:cs="Times New Roman"/>
          <w:sz w:val="24"/>
          <w:szCs w:val="24"/>
        </w:rPr>
        <w:t xml:space="preserve">will review Tariff and OA revisions supporting the solution package. </w:t>
      </w:r>
    </w:p>
    <w:p w:rsidR="00F64A7F" w:rsidRPr="00F64A7F" w:rsidP="007D0402" w14:paraId="185BF916" w14:textId="2B891984">
      <w:pPr>
        <w:pStyle w:val="ListParagraph"/>
        <w:numPr>
          <w:ilvl w:val="1"/>
          <w:numId w:val="4"/>
        </w:numPr>
        <w:autoSpaceDE w:val="0"/>
        <w:autoSpaceDN w:val="0"/>
        <w:ind w:left="720"/>
        <w:contextualSpacing/>
        <w:rPr>
          <w:rFonts w:ascii="Arial Narrow" w:hAnsi="Arial Narrow" w:cs="Times New Roman"/>
          <w:sz w:val="24"/>
          <w:szCs w:val="24"/>
        </w:rPr>
      </w:pPr>
      <w:r>
        <w:rPr>
          <w:rFonts w:ascii="Arial Narrow" w:hAnsi="Arial Narrow" w:cs="Times New Roman"/>
          <w:sz w:val="24"/>
          <w:szCs w:val="24"/>
        </w:rPr>
        <w:t xml:space="preserve">Sharon Segner, LS Power, intends to propose a friendly amendment to this </w:t>
      </w:r>
      <w:r w:rsidRPr="00F64A7F">
        <w:rPr>
          <w:rFonts w:ascii="Arial Narrow" w:hAnsi="Arial Narrow" w:cs="Times New Roman"/>
          <w:sz w:val="24"/>
          <w:szCs w:val="24"/>
        </w:rPr>
        <w:t xml:space="preserve">agenda item. Related materials have been posted with this agenda item in addition to under agenda item 8. </w:t>
      </w:r>
    </w:p>
    <w:p w:rsidR="005D67EB" w:rsidRPr="007D0402" w:rsidP="005A7B1C" w14:paraId="7A505894" w14:textId="1BD6245E">
      <w:pPr>
        <w:autoSpaceDE w:val="0"/>
        <w:autoSpaceDN w:val="0"/>
        <w:spacing w:after="0" w:line="240" w:lineRule="auto"/>
        <w:ind w:left="360"/>
        <w:rPr>
          <w:rFonts w:ascii="Arial Narrow" w:hAnsi="Arial Narrow" w:cs="Times New Roman"/>
          <w:sz w:val="24"/>
          <w:szCs w:val="24"/>
        </w:rPr>
      </w:pPr>
      <w:r w:rsidRPr="00F64A7F">
        <w:rPr>
          <w:rFonts w:ascii="Arial Narrow" w:hAnsi="Arial Narrow" w:cs="Times New Roman"/>
          <w:sz w:val="24"/>
          <w:szCs w:val="24"/>
        </w:rPr>
        <w:t xml:space="preserve">The committee will be asked to endorse the </w:t>
      </w:r>
      <w:r w:rsidRPr="00F64A7F" w:rsidR="007D0402">
        <w:rPr>
          <w:rFonts w:ascii="Arial Narrow" w:hAnsi="Arial Narrow" w:cs="Times New Roman"/>
          <w:sz w:val="24"/>
          <w:szCs w:val="24"/>
        </w:rPr>
        <w:t>proposed solution and revisions at its next</w:t>
      </w:r>
      <w:r w:rsidRPr="00F64A7F">
        <w:rPr>
          <w:rFonts w:ascii="Arial Narrow" w:hAnsi="Arial Narrow" w:cs="Times New Roman"/>
          <w:sz w:val="24"/>
          <w:szCs w:val="24"/>
        </w:rPr>
        <w:t xml:space="preserve"> meeting</w:t>
      </w:r>
      <w:r w:rsidRPr="007D0402">
        <w:rPr>
          <w:rFonts w:ascii="Arial Narrow" w:hAnsi="Arial Narrow" w:cs="Times New Roman"/>
          <w:sz w:val="24"/>
          <w:szCs w:val="24"/>
        </w:rPr>
        <w:t xml:space="preserve">. </w:t>
      </w:r>
    </w:p>
    <w:p w:rsidR="00A91E09" w:rsidRPr="00692830" w:rsidP="005D67EB" w14:paraId="044DA54B" w14:textId="5F9E6C2F">
      <w:pPr>
        <w:pStyle w:val="SecondaryHeading-Numbered"/>
        <w:numPr>
          <w:ilvl w:val="0"/>
          <w:numId w:val="0"/>
        </w:numPr>
        <w:ind w:left="360"/>
        <w:rPr>
          <w:rStyle w:val="Hyperlink"/>
          <w:color w:val="auto"/>
        </w:rPr>
      </w:pPr>
      <w:hyperlink r:id="rId10" w:history="1">
        <w:r w:rsidRPr="005D67EB" w:rsidR="005D67EB">
          <w:rPr>
            <w:rStyle w:val="Hyperlink"/>
          </w:rPr>
          <w:t>Issue Tracking: Storage As a Transmission Asset</w:t>
        </w:r>
      </w:hyperlink>
    </w:p>
    <w:p w:rsidR="00494453" w:rsidRPr="00692830" w:rsidP="00692830" w14:paraId="5BA92D5A" w14:textId="67BF9658">
      <w:pPr>
        <w:pStyle w:val="SecondaryHeading-Numbered"/>
        <w:numPr>
          <w:ilvl w:val="0"/>
          <w:numId w:val="4"/>
        </w:numPr>
        <w:spacing w:before="120"/>
        <w:rPr>
          <w:u w:val="single"/>
        </w:rPr>
      </w:pPr>
      <w:r w:rsidRPr="00692830">
        <w:rPr>
          <w:u w:val="single"/>
        </w:rPr>
        <w:t>Competitive Exemption OA Revisions</w:t>
      </w:r>
      <w:r w:rsidRPr="00692830" w:rsidR="00692830">
        <w:rPr>
          <w:u w:val="single"/>
        </w:rPr>
        <w:t xml:space="preserve"> for SATA Resources</w:t>
      </w:r>
      <w:r w:rsidRPr="00692830">
        <w:rPr>
          <w:u w:val="single"/>
        </w:rPr>
        <w:t xml:space="preserve"> (12:30-12:50)</w:t>
      </w:r>
    </w:p>
    <w:p w:rsidR="00494453" w:rsidRPr="00692830" w:rsidP="00692830" w14:paraId="1A2CEB76" w14:textId="61A8D01D">
      <w:pPr>
        <w:autoSpaceDE w:val="0"/>
        <w:autoSpaceDN w:val="0"/>
        <w:spacing w:after="0" w:line="240" w:lineRule="auto"/>
        <w:ind w:left="360"/>
        <w:contextualSpacing/>
        <w:rPr>
          <w:rStyle w:val="Hyperlink"/>
          <w:rFonts w:ascii="Arial Narrow" w:eastAsia="Times New Roman" w:hAnsi="Arial Narrow" w:cs="Times New Roman"/>
          <w:color w:val="auto"/>
          <w:sz w:val="24"/>
          <w:szCs w:val="24"/>
          <w:u w:val="none"/>
        </w:rPr>
      </w:pPr>
      <w:r w:rsidRPr="00692830">
        <w:rPr>
          <w:rStyle w:val="Hyperlink"/>
          <w:rFonts w:ascii="Arial Narrow" w:eastAsia="Times New Roman" w:hAnsi="Arial Narrow" w:cs="Times New Roman"/>
          <w:color w:val="auto"/>
          <w:sz w:val="24"/>
          <w:szCs w:val="24"/>
          <w:u w:val="none"/>
        </w:rPr>
        <w:t xml:space="preserve">Sharon Segner, LS Power, will review proposed OA revisions regarding </w:t>
      </w:r>
      <w:r w:rsidRPr="00692830">
        <w:rPr>
          <w:rStyle w:val="Hyperlink"/>
          <w:rFonts w:ascii="Arial Narrow" w:hAnsi="Arial Narrow" w:cs="Times New Roman"/>
          <w:color w:val="auto"/>
          <w:sz w:val="24"/>
          <w:szCs w:val="24"/>
          <w:u w:val="none"/>
        </w:rPr>
        <w:t>the competitive procurement exemption – immediate need process</w:t>
      </w:r>
      <w:r w:rsidRPr="00692830" w:rsidR="00692830">
        <w:rPr>
          <w:rStyle w:val="Hyperlink"/>
          <w:rFonts w:ascii="Arial Narrow" w:hAnsi="Arial Narrow" w:cs="Times New Roman"/>
          <w:color w:val="auto"/>
          <w:sz w:val="24"/>
          <w:szCs w:val="24"/>
          <w:u w:val="none"/>
        </w:rPr>
        <w:t xml:space="preserve"> related to SATA resources</w:t>
      </w:r>
      <w:r w:rsidRPr="00692830">
        <w:rPr>
          <w:rStyle w:val="Hyperlink"/>
          <w:rFonts w:ascii="Arial Narrow" w:hAnsi="Arial Narrow" w:cs="Times New Roman"/>
          <w:color w:val="auto"/>
          <w:sz w:val="24"/>
          <w:szCs w:val="24"/>
          <w:u w:val="none"/>
        </w:rPr>
        <w:t>.</w:t>
      </w:r>
      <w:r w:rsidRPr="00692830" w:rsidR="0097410D">
        <w:rPr>
          <w:rStyle w:val="Hyperlink"/>
          <w:rFonts w:ascii="Arial Narrow" w:hAnsi="Arial Narrow" w:cs="Times New Roman"/>
          <w:color w:val="auto"/>
          <w:sz w:val="24"/>
          <w:szCs w:val="24"/>
          <w:u w:val="none"/>
        </w:rPr>
        <w:t xml:space="preserve">  The committee will be asked to endorse the revisions at </w:t>
      </w:r>
      <w:r w:rsidR="00F64A7F">
        <w:rPr>
          <w:rStyle w:val="Hyperlink"/>
          <w:rFonts w:ascii="Arial Narrow" w:hAnsi="Arial Narrow" w:cs="Times New Roman"/>
          <w:color w:val="auto"/>
          <w:sz w:val="24"/>
          <w:szCs w:val="24"/>
          <w:u w:val="none"/>
        </w:rPr>
        <w:t>a future</w:t>
      </w:r>
      <w:r w:rsidRPr="00692830" w:rsidR="0097410D">
        <w:rPr>
          <w:rStyle w:val="Hyperlink"/>
          <w:rFonts w:ascii="Arial Narrow" w:hAnsi="Arial Narrow" w:cs="Times New Roman"/>
          <w:color w:val="auto"/>
          <w:sz w:val="24"/>
          <w:szCs w:val="24"/>
          <w:u w:val="none"/>
        </w:rPr>
        <w:t xml:space="preserve"> meeting. </w:t>
      </w:r>
    </w:p>
    <w:p w:rsidR="00BE186E" w:rsidRPr="00692830" w:rsidP="00C74129" w14:paraId="633F21A3" w14:textId="2F662F37">
      <w:pPr>
        <w:pStyle w:val="SecondaryHeading-Numbered"/>
        <w:numPr>
          <w:ilvl w:val="0"/>
          <w:numId w:val="4"/>
        </w:numPr>
        <w:spacing w:before="120"/>
        <w:rPr>
          <w:u w:val="single"/>
        </w:rPr>
      </w:pPr>
      <w:r w:rsidRPr="00692830">
        <w:rPr>
          <w:u w:val="single"/>
        </w:rPr>
        <w:t>PJM Manuals (</w:t>
      </w:r>
      <w:r w:rsidRPr="00692830" w:rsidR="004046C3">
        <w:rPr>
          <w:u w:val="single"/>
        </w:rPr>
        <w:t>12:</w:t>
      </w:r>
      <w:r w:rsidRPr="00692830" w:rsidR="00494453">
        <w:rPr>
          <w:u w:val="single"/>
        </w:rPr>
        <w:t>5</w:t>
      </w:r>
      <w:r w:rsidRPr="00692830" w:rsidR="004046C3">
        <w:rPr>
          <w:u w:val="single"/>
        </w:rPr>
        <w:t>0-1</w:t>
      </w:r>
      <w:r w:rsidRPr="00692830" w:rsidR="00494453">
        <w:rPr>
          <w:u w:val="single"/>
        </w:rPr>
        <w:t>:00</w:t>
      </w:r>
      <w:r w:rsidRPr="00692830">
        <w:rPr>
          <w:u w:val="single"/>
        </w:rPr>
        <w:t xml:space="preserve">)  </w:t>
      </w:r>
    </w:p>
    <w:p w:rsidR="0074428E" w:rsidP="00DD60A4" w14:paraId="43C02A2A" w14:textId="4F3B1DED">
      <w:pPr>
        <w:pStyle w:val="SecondaryHeading-Numbered"/>
        <w:numPr>
          <w:ilvl w:val="1"/>
          <w:numId w:val="4"/>
        </w:numPr>
        <w:spacing w:before="120"/>
        <w:ind w:left="720"/>
      </w:pPr>
      <w:r>
        <w:t>Maureen Curley</w:t>
      </w:r>
      <w:r w:rsidR="00DD60A4">
        <w:t xml:space="preserve"> </w:t>
      </w:r>
      <w:r w:rsidRPr="006B182F" w:rsidR="00DD60A4">
        <w:t xml:space="preserve">will review </w:t>
      </w:r>
      <w:r w:rsidR="00DD60A4">
        <w:t xml:space="preserve">proposed revisions to </w:t>
      </w:r>
      <w:r w:rsidRPr="006B182F" w:rsidR="00DD60A4">
        <w:t xml:space="preserve">Manual </w:t>
      </w:r>
      <w:r w:rsidR="00DD60A4">
        <w:t>40:  Training and Certification Requirements resulting from the periodic review</w:t>
      </w:r>
      <w:r w:rsidRPr="006B182F" w:rsidR="00DD60A4">
        <w:t xml:space="preserve">. The </w:t>
      </w:r>
      <w:r w:rsidR="00DD60A4">
        <w:t xml:space="preserve">committee will be asked to endorse the revisions at its </w:t>
      </w:r>
      <w:r w:rsidRPr="006B182F" w:rsidR="00DD60A4">
        <w:t>next meeting.</w:t>
      </w:r>
    </w:p>
    <w:p w:rsidR="00CE0B37" w:rsidRPr="00830CB1" w:rsidP="002B0D3F" w14:paraId="7284F949" w14:textId="4B596DF5">
      <w:pPr>
        <w:pStyle w:val="PrimaryHeading"/>
        <w:spacing w:before="120" w:after="200"/>
      </w:pPr>
      <w:r>
        <w:t>Informational Reports</w:t>
      </w:r>
      <w:r w:rsidR="00E91F3A">
        <w:t xml:space="preserve"> </w:t>
      </w:r>
      <w:r w:rsidR="00B74545">
        <w:t>(1:00-1:15)</w:t>
      </w:r>
    </w:p>
    <w:p w:rsidR="00B74545" w:rsidRPr="00585407" w:rsidP="00585407" w14:paraId="12B4D6D9" w14:textId="55F1CD99">
      <w:pPr>
        <w:pStyle w:val="SecondaryHeading-Numbered"/>
        <w:numPr>
          <w:ilvl w:val="0"/>
          <w:numId w:val="4"/>
        </w:numPr>
        <w:spacing w:before="120"/>
        <w:rPr>
          <w:u w:val="single"/>
        </w:rPr>
      </w:pPr>
      <w:r>
        <w:rPr>
          <w:u w:val="single"/>
        </w:rPr>
        <w:t>Recent FERC Order Regarding the Capacity Market (1:00-1:15)</w:t>
      </w:r>
    </w:p>
    <w:p w:rsidR="00B74545" w:rsidRPr="00585407" w:rsidP="00585407" w14:paraId="1049D5AF" w14:textId="0C3A3A47">
      <w:pPr>
        <w:autoSpaceDE w:val="0"/>
        <w:autoSpaceDN w:val="0"/>
        <w:spacing w:after="0" w:line="240" w:lineRule="auto"/>
        <w:ind w:left="360"/>
        <w:contextualSpacing/>
        <w:rPr>
          <w:rStyle w:val="Hyperlink"/>
          <w:rFonts w:ascii="Arial Narrow" w:eastAsia="Times New Roman" w:hAnsi="Arial Narrow" w:cs="Times New Roman"/>
          <w:color w:val="auto"/>
          <w:sz w:val="24"/>
          <w:szCs w:val="24"/>
          <w:u w:val="none"/>
        </w:rPr>
      </w:pPr>
      <w:r w:rsidRPr="00585407">
        <w:rPr>
          <w:rStyle w:val="Hyperlink"/>
          <w:rFonts w:ascii="Arial Narrow" w:eastAsia="Times New Roman" w:hAnsi="Arial Narrow" w:cs="Times New Roman"/>
          <w:color w:val="auto"/>
          <w:sz w:val="24"/>
          <w:szCs w:val="24"/>
          <w:u w:val="none"/>
        </w:rPr>
        <w:t xml:space="preserve">Chen Lu will provide an update on the recent FERC Order regarding the Capacity Market. </w:t>
      </w:r>
    </w:p>
    <w:p w:rsidR="00C54ABA" w:rsidP="00C54ABA" w14:paraId="2A4B2EEA" w14:textId="1CA791C3">
      <w:pPr>
        <w:pStyle w:val="PrimaryHeading"/>
        <w:spacing w:before="120" w:after="200"/>
      </w:pPr>
      <w:r>
        <w:t xml:space="preserve">Informational Posting Only  </w:t>
      </w:r>
    </w:p>
    <w:p w:rsidR="00192852" w:rsidRPr="00192852" w:rsidP="00192852" w14:paraId="66EC0922" w14:textId="042113CD">
      <w:pPr>
        <w:pStyle w:val="SecondaryHeading-Numbered"/>
        <w:numPr>
          <w:ilvl w:val="0"/>
          <w:numId w:val="0"/>
        </w:numPr>
        <w:spacing w:before="120"/>
        <w:ind w:left="360"/>
        <w:rPr>
          <w:sz w:val="23"/>
          <w:szCs w:val="23"/>
        </w:rPr>
      </w:pPr>
      <w:r>
        <w:rPr>
          <w:u w:val="single"/>
        </w:rPr>
        <w:t xml:space="preserve"> </w:t>
      </w:r>
    </w:p>
    <w:p w:rsidR="002029E7" w:rsidRPr="00E721CD" w:rsidP="002029E7" w14:paraId="3F051B34" w14:textId="1E028C8C">
      <w:pPr>
        <w:pStyle w:val="PrimaryHeading"/>
        <w:spacing w:before="120" w:after="200"/>
        <w:rPr>
          <w:color w:val="FF0000"/>
        </w:rPr>
      </w:pPr>
      <w:r>
        <w:t xml:space="preserve">Future Agenda </w:t>
      </w:r>
      <w:r w:rsidRPr="00242982">
        <w:t xml:space="preserve">Items </w:t>
      </w:r>
      <w:r w:rsidR="00396BF9">
        <w:t>(</w:t>
      </w:r>
      <w:r w:rsidR="00494453">
        <w:t>1:</w:t>
      </w:r>
      <w:r w:rsidR="00B74545">
        <w:t>15</w:t>
      </w:r>
      <w:r w:rsidRPr="00242982" w:rsidR="00E721CD">
        <w:t>)</w:t>
      </w:r>
    </w:p>
    <w:p w:rsidR="002029E7" w:rsidP="002029E7" w14:paraId="7AB35572" w14:textId="431C25FC">
      <w:pPr>
        <w:pStyle w:val="SecondaryHeading-Numbered"/>
        <w:numPr>
          <w:ilvl w:val="0"/>
          <w:numId w:val="0"/>
        </w:numPr>
        <w:tabs>
          <w:tab w:val="clear" w:pos="0"/>
        </w:tabs>
        <w:spacing w:after="0"/>
        <w:ind w:left="360" w:hanging="360"/>
      </w:pPr>
    </w:p>
    <w:p w:rsidR="002029E7" w:rsidP="002029E7" w14:paraId="29EA022D" w14:textId="1B4EB122">
      <w:pPr>
        <w:pStyle w:val="PrimaryHeading"/>
        <w:spacing w:before="120" w:after="200"/>
      </w:pPr>
      <w:r>
        <w:t>Future Meeting Dates</w:t>
      </w:r>
    </w:p>
    <w:tbl>
      <w:tblPr>
        <w:tblStyle w:val="TableGrid"/>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23"/>
        <w:gridCol w:w="3111"/>
        <w:gridCol w:w="3306"/>
      </w:tblGrid>
      <w:tr w14:paraId="0CE47C4B" w14:textId="77777777" w:rsidTr="002B0D3F">
        <w:tblPrEx>
          <w:tblW w:w="954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3123" w:type="dxa"/>
            <w:vAlign w:val="center"/>
          </w:tcPr>
          <w:p w:rsidR="00E721CD" w:rsidP="00E721CD" w14:paraId="39BE81AD" w14:textId="438C0304">
            <w:pPr>
              <w:pStyle w:val="AttendeesList"/>
            </w:pPr>
            <w:r>
              <w:t>February 24, 2021</w:t>
            </w:r>
          </w:p>
        </w:tc>
        <w:tc>
          <w:tcPr>
            <w:tcW w:w="3111" w:type="dxa"/>
            <w:vAlign w:val="center"/>
          </w:tcPr>
          <w:p w:rsidR="00E721CD" w:rsidP="00E721CD" w14:paraId="5C8195D3" w14:textId="09906F8A">
            <w:pPr>
              <w:pStyle w:val="AttendeesList"/>
            </w:pPr>
            <w:r>
              <w:t xml:space="preserve">9:00 a.m. </w:t>
            </w:r>
          </w:p>
        </w:tc>
        <w:tc>
          <w:tcPr>
            <w:tcW w:w="3306" w:type="dxa"/>
            <w:vAlign w:val="center"/>
          </w:tcPr>
          <w:p w:rsidR="00E721CD" w:rsidP="00E721CD" w14:paraId="725DA088" w14:textId="0513C1CD">
            <w:pPr>
              <w:pStyle w:val="AttendeesList"/>
            </w:pPr>
            <w:r>
              <w:t>WebEx</w:t>
            </w:r>
          </w:p>
        </w:tc>
      </w:tr>
      <w:tr w14:paraId="36C8C65A" w14:textId="77777777" w:rsidTr="002B0D3F">
        <w:tblPrEx>
          <w:tblW w:w="9540" w:type="dxa"/>
          <w:tblInd w:w="-90" w:type="dxa"/>
          <w:tblLook w:val="04A0"/>
        </w:tblPrEx>
        <w:tc>
          <w:tcPr>
            <w:tcW w:w="3123" w:type="dxa"/>
            <w:vAlign w:val="center"/>
          </w:tcPr>
          <w:p w:rsidR="00E721CD" w:rsidP="00E721CD" w14:paraId="42A9842E" w14:textId="3B32866D">
            <w:pPr>
              <w:pStyle w:val="AttendeesList"/>
            </w:pPr>
            <w:r>
              <w:t>March 24, 2021</w:t>
            </w:r>
          </w:p>
        </w:tc>
        <w:tc>
          <w:tcPr>
            <w:tcW w:w="3111" w:type="dxa"/>
            <w:vAlign w:val="center"/>
          </w:tcPr>
          <w:p w:rsidR="00E721CD" w:rsidP="00E721CD" w14:paraId="7C409F84" w14:textId="2A828ED0">
            <w:pPr>
              <w:pStyle w:val="AttendeesList"/>
            </w:pPr>
            <w:r>
              <w:t xml:space="preserve">9:00 a.m. </w:t>
            </w:r>
          </w:p>
        </w:tc>
        <w:tc>
          <w:tcPr>
            <w:tcW w:w="3306" w:type="dxa"/>
            <w:vAlign w:val="center"/>
          </w:tcPr>
          <w:p w:rsidR="00E721CD" w:rsidP="00E721CD" w14:paraId="56347DBE" w14:textId="6DAD9687">
            <w:pPr>
              <w:pStyle w:val="AttendeesList"/>
            </w:pPr>
            <w:r>
              <w:t>WebEx</w:t>
            </w:r>
          </w:p>
        </w:tc>
      </w:tr>
      <w:tr w14:paraId="0A1C16EA" w14:textId="77777777" w:rsidTr="002B0D3F">
        <w:tblPrEx>
          <w:tblW w:w="9540" w:type="dxa"/>
          <w:tblInd w:w="-90" w:type="dxa"/>
          <w:tblLook w:val="04A0"/>
        </w:tblPrEx>
        <w:tc>
          <w:tcPr>
            <w:tcW w:w="3123" w:type="dxa"/>
            <w:vAlign w:val="center"/>
          </w:tcPr>
          <w:p w:rsidR="00E721CD" w:rsidP="00E721CD" w14:paraId="57D5366E" w14:textId="33701847">
            <w:pPr>
              <w:pStyle w:val="AttendeesList"/>
            </w:pPr>
            <w:r>
              <w:t>April 21, 2021</w:t>
            </w:r>
          </w:p>
        </w:tc>
        <w:tc>
          <w:tcPr>
            <w:tcW w:w="3111" w:type="dxa"/>
            <w:vAlign w:val="center"/>
          </w:tcPr>
          <w:p w:rsidR="00E721CD" w:rsidP="00E721CD" w14:paraId="2995F8C0" w14:textId="1E6172DF">
            <w:pPr>
              <w:pStyle w:val="AttendeesList"/>
            </w:pPr>
            <w:r>
              <w:t xml:space="preserve">9:00 a.m. </w:t>
            </w:r>
          </w:p>
        </w:tc>
        <w:tc>
          <w:tcPr>
            <w:tcW w:w="3306" w:type="dxa"/>
            <w:vAlign w:val="center"/>
          </w:tcPr>
          <w:p w:rsidR="00E721CD" w:rsidP="00E721CD" w14:paraId="79749F9C" w14:textId="1B80A32A">
            <w:pPr>
              <w:pStyle w:val="AttendeesList"/>
            </w:pPr>
            <w:r>
              <w:t>WebEx</w:t>
            </w:r>
          </w:p>
        </w:tc>
      </w:tr>
      <w:tr w14:paraId="1CAAB962" w14:textId="77777777" w:rsidTr="002B0D3F">
        <w:tblPrEx>
          <w:tblW w:w="9540" w:type="dxa"/>
          <w:tblInd w:w="-90" w:type="dxa"/>
          <w:tblLook w:val="04A0"/>
        </w:tblPrEx>
        <w:tc>
          <w:tcPr>
            <w:tcW w:w="3123" w:type="dxa"/>
            <w:vAlign w:val="center"/>
          </w:tcPr>
          <w:p w:rsidR="00E721CD" w:rsidP="00E721CD" w14:paraId="1456F575" w14:textId="3703EA45">
            <w:pPr>
              <w:pStyle w:val="AttendeesList"/>
            </w:pPr>
            <w:r>
              <w:t>May 26, 2021</w:t>
            </w:r>
          </w:p>
        </w:tc>
        <w:tc>
          <w:tcPr>
            <w:tcW w:w="3111" w:type="dxa"/>
            <w:vAlign w:val="center"/>
          </w:tcPr>
          <w:p w:rsidR="00E721CD" w:rsidP="00E721CD" w14:paraId="671353FB" w14:textId="42FA6A76">
            <w:pPr>
              <w:pStyle w:val="AttendeesList"/>
            </w:pPr>
            <w:r>
              <w:t xml:space="preserve">9:00 a.m. </w:t>
            </w:r>
          </w:p>
        </w:tc>
        <w:tc>
          <w:tcPr>
            <w:tcW w:w="3306" w:type="dxa"/>
            <w:vAlign w:val="center"/>
          </w:tcPr>
          <w:p w:rsidR="00E721CD" w:rsidP="00E721CD" w14:paraId="6B89B326" w14:textId="1BD30BAF">
            <w:pPr>
              <w:pStyle w:val="AttendeesList"/>
            </w:pPr>
            <w:r>
              <w:t>WebEx</w:t>
            </w:r>
          </w:p>
        </w:tc>
      </w:tr>
      <w:tr w14:paraId="0EA6678C" w14:textId="77777777" w:rsidTr="002B0D3F">
        <w:tblPrEx>
          <w:tblW w:w="9540" w:type="dxa"/>
          <w:tblInd w:w="-90" w:type="dxa"/>
          <w:tblLook w:val="04A0"/>
        </w:tblPrEx>
        <w:tc>
          <w:tcPr>
            <w:tcW w:w="3123" w:type="dxa"/>
            <w:vAlign w:val="center"/>
          </w:tcPr>
          <w:p w:rsidR="00E721CD" w:rsidP="00E721CD" w14:paraId="15C238B8" w14:textId="392406EB">
            <w:pPr>
              <w:pStyle w:val="AttendeesList"/>
            </w:pPr>
            <w:r>
              <w:t>June 23, 2021</w:t>
            </w:r>
          </w:p>
        </w:tc>
        <w:tc>
          <w:tcPr>
            <w:tcW w:w="3111" w:type="dxa"/>
            <w:vAlign w:val="center"/>
          </w:tcPr>
          <w:p w:rsidR="00E721CD" w:rsidP="00E721CD" w14:paraId="5706AA75" w14:textId="34C0A333">
            <w:pPr>
              <w:pStyle w:val="AttendeesList"/>
            </w:pPr>
            <w:r>
              <w:t xml:space="preserve">9:00 a.m. </w:t>
            </w:r>
          </w:p>
        </w:tc>
        <w:tc>
          <w:tcPr>
            <w:tcW w:w="3306" w:type="dxa"/>
            <w:vAlign w:val="center"/>
          </w:tcPr>
          <w:p w:rsidR="00E721CD" w:rsidP="00F904E5" w14:paraId="35C62C83" w14:textId="36F6AF76">
            <w:pPr>
              <w:pStyle w:val="AttendeesList"/>
            </w:pPr>
            <w:r>
              <w:t>WebEx</w:t>
            </w:r>
          </w:p>
        </w:tc>
      </w:tr>
      <w:tr w14:paraId="4BEFDDFB" w14:textId="77777777" w:rsidTr="00772C72">
        <w:tblPrEx>
          <w:tblW w:w="9540" w:type="dxa"/>
          <w:tblInd w:w="-90" w:type="dxa"/>
          <w:tblLook w:val="04A0"/>
        </w:tblPrEx>
        <w:tc>
          <w:tcPr>
            <w:tcW w:w="3123" w:type="dxa"/>
            <w:vAlign w:val="center"/>
          </w:tcPr>
          <w:p w:rsidR="00B1273B" w:rsidP="00B1273B" w14:paraId="29631D0A" w14:textId="7D619214">
            <w:pPr>
              <w:pStyle w:val="AttendeesList"/>
            </w:pPr>
            <w:r>
              <w:t>July 28, 2021</w:t>
            </w:r>
          </w:p>
        </w:tc>
        <w:tc>
          <w:tcPr>
            <w:tcW w:w="3111" w:type="dxa"/>
            <w:vAlign w:val="center"/>
          </w:tcPr>
          <w:p w:rsidR="00B1273B" w:rsidP="00B1273B" w14:paraId="5A5DD402" w14:textId="1E077496">
            <w:pPr>
              <w:pStyle w:val="AttendeesList"/>
            </w:pPr>
            <w:r>
              <w:t xml:space="preserve">9:00 a.m. </w:t>
            </w:r>
          </w:p>
        </w:tc>
        <w:tc>
          <w:tcPr>
            <w:tcW w:w="3306" w:type="dxa"/>
          </w:tcPr>
          <w:p w:rsidR="00B1273B" w:rsidP="00B1273B" w14:paraId="5C9B4696" w14:textId="229480F2">
            <w:pPr>
              <w:pStyle w:val="AttendeesList"/>
            </w:pPr>
            <w:r w:rsidRPr="00112D0D">
              <w:t>TBD</w:t>
            </w:r>
          </w:p>
        </w:tc>
      </w:tr>
      <w:tr w14:paraId="76717F01" w14:textId="77777777" w:rsidTr="00772C72">
        <w:tblPrEx>
          <w:tblW w:w="9540" w:type="dxa"/>
          <w:tblInd w:w="-90" w:type="dxa"/>
          <w:tblLook w:val="04A0"/>
        </w:tblPrEx>
        <w:tc>
          <w:tcPr>
            <w:tcW w:w="3123" w:type="dxa"/>
            <w:vAlign w:val="center"/>
          </w:tcPr>
          <w:p w:rsidR="00B1273B" w:rsidP="00B1273B" w14:paraId="0122AF53" w14:textId="66734A5A">
            <w:pPr>
              <w:pStyle w:val="AttendeesList"/>
            </w:pPr>
            <w:r>
              <w:t>August 25, 2021</w:t>
            </w:r>
          </w:p>
        </w:tc>
        <w:tc>
          <w:tcPr>
            <w:tcW w:w="3111" w:type="dxa"/>
            <w:vAlign w:val="center"/>
          </w:tcPr>
          <w:p w:rsidR="00B1273B" w:rsidP="00B1273B" w14:paraId="2AACBB46" w14:textId="68AFCC98">
            <w:pPr>
              <w:pStyle w:val="AttendeesList"/>
            </w:pPr>
            <w:r>
              <w:t xml:space="preserve">9:00 a.m. </w:t>
            </w:r>
          </w:p>
        </w:tc>
        <w:tc>
          <w:tcPr>
            <w:tcW w:w="3306" w:type="dxa"/>
          </w:tcPr>
          <w:p w:rsidR="00B1273B" w:rsidP="00B1273B" w14:paraId="3F994825" w14:textId="0B2657CE">
            <w:pPr>
              <w:pStyle w:val="AttendeesList"/>
            </w:pPr>
            <w:r w:rsidRPr="00112D0D">
              <w:t>TBD</w:t>
            </w:r>
          </w:p>
        </w:tc>
      </w:tr>
      <w:tr w14:paraId="09A6D806" w14:textId="77777777" w:rsidTr="00772C72">
        <w:tblPrEx>
          <w:tblW w:w="9540" w:type="dxa"/>
          <w:tblInd w:w="-90" w:type="dxa"/>
          <w:tblLook w:val="04A0"/>
        </w:tblPrEx>
        <w:tc>
          <w:tcPr>
            <w:tcW w:w="3123" w:type="dxa"/>
            <w:vAlign w:val="center"/>
          </w:tcPr>
          <w:p w:rsidR="00B1273B" w:rsidP="00B1273B" w14:paraId="31DCB1A8" w14:textId="3FB9FD01">
            <w:pPr>
              <w:pStyle w:val="AttendeesList"/>
            </w:pPr>
            <w:r>
              <w:t xml:space="preserve">September 29, 2021 </w:t>
            </w:r>
          </w:p>
        </w:tc>
        <w:tc>
          <w:tcPr>
            <w:tcW w:w="3111" w:type="dxa"/>
            <w:vAlign w:val="center"/>
          </w:tcPr>
          <w:p w:rsidR="00B1273B" w:rsidP="00B1273B" w14:paraId="7A984E66" w14:textId="529B5AC3">
            <w:pPr>
              <w:pStyle w:val="AttendeesList"/>
            </w:pPr>
            <w:r>
              <w:t xml:space="preserve">9:00 a.m. </w:t>
            </w:r>
          </w:p>
        </w:tc>
        <w:tc>
          <w:tcPr>
            <w:tcW w:w="3306" w:type="dxa"/>
          </w:tcPr>
          <w:p w:rsidR="00B1273B" w:rsidP="00B1273B" w14:paraId="40048D20" w14:textId="68365B85">
            <w:pPr>
              <w:pStyle w:val="AttendeesList"/>
            </w:pPr>
            <w:r w:rsidRPr="00112D0D">
              <w:t>TBD</w:t>
            </w:r>
          </w:p>
        </w:tc>
      </w:tr>
      <w:tr w14:paraId="0C7012E5" w14:textId="77777777" w:rsidTr="00772C72">
        <w:tblPrEx>
          <w:tblW w:w="9540" w:type="dxa"/>
          <w:tblInd w:w="-90" w:type="dxa"/>
          <w:tblLook w:val="04A0"/>
        </w:tblPrEx>
        <w:tc>
          <w:tcPr>
            <w:tcW w:w="3123" w:type="dxa"/>
            <w:vAlign w:val="center"/>
          </w:tcPr>
          <w:p w:rsidR="00B1273B" w:rsidP="00B1273B" w14:paraId="0C9D089F" w14:textId="625C2F7A">
            <w:pPr>
              <w:pStyle w:val="AttendeesList"/>
            </w:pPr>
            <w:r>
              <w:t xml:space="preserve">October 20, 2021 </w:t>
            </w:r>
          </w:p>
        </w:tc>
        <w:tc>
          <w:tcPr>
            <w:tcW w:w="3111" w:type="dxa"/>
            <w:vAlign w:val="center"/>
          </w:tcPr>
          <w:p w:rsidR="00B1273B" w:rsidP="00B1273B" w14:paraId="7F60778D" w14:textId="5F50850C">
            <w:pPr>
              <w:pStyle w:val="AttendeesList"/>
            </w:pPr>
            <w:r>
              <w:t xml:space="preserve">9:00 a.m. </w:t>
            </w:r>
          </w:p>
        </w:tc>
        <w:tc>
          <w:tcPr>
            <w:tcW w:w="3306" w:type="dxa"/>
          </w:tcPr>
          <w:p w:rsidR="00B1273B" w:rsidP="00B1273B" w14:paraId="32D765FB" w14:textId="2EF7AF24">
            <w:pPr>
              <w:pStyle w:val="AttendeesList"/>
            </w:pPr>
            <w:r w:rsidRPr="00112D0D">
              <w:t>TBD</w:t>
            </w:r>
          </w:p>
        </w:tc>
      </w:tr>
      <w:tr w14:paraId="2E59135C" w14:textId="77777777" w:rsidTr="00772C72">
        <w:tblPrEx>
          <w:tblW w:w="9540" w:type="dxa"/>
          <w:tblInd w:w="-90" w:type="dxa"/>
          <w:tblLook w:val="04A0"/>
        </w:tblPrEx>
        <w:tc>
          <w:tcPr>
            <w:tcW w:w="3123" w:type="dxa"/>
            <w:vAlign w:val="center"/>
          </w:tcPr>
          <w:p w:rsidR="00B1273B" w:rsidP="00B1273B" w14:paraId="357DDD27" w14:textId="511F3636">
            <w:pPr>
              <w:pStyle w:val="AttendeesList"/>
            </w:pPr>
            <w:r>
              <w:t xml:space="preserve">November 17, 2021 </w:t>
            </w:r>
          </w:p>
        </w:tc>
        <w:tc>
          <w:tcPr>
            <w:tcW w:w="3111" w:type="dxa"/>
            <w:vAlign w:val="center"/>
          </w:tcPr>
          <w:p w:rsidR="00B1273B" w:rsidP="00B1273B" w14:paraId="3899E940" w14:textId="2EE47DF4">
            <w:pPr>
              <w:pStyle w:val="AttendeesList"/>
            </w:pPr>
            <w:r>
              <w:t xml:space="preserve">9:00 a.m. </w:t>
            </w:r>
          </w:p>
        </w:tc>
        <w:tc>
          <w:tcPr>
            <w:tcW w:w="3306" w:type="dxa"/>
          </w:tcPr>
          <w:p w:rsidR="00B1273B" w:rsidP="00B1273B" w14:paraId="03960C0D" w14:textId="71D5AB61">
            <w:pPr>
              <w:pStyle w:val="AttendeesList"/>
            </w:pPr>
            <w:r w:rsidRPr="00112D0D">
              <w:t>TBD</w:t>
            </w:r>
          </w:p>
        </w:tc>
      </w:tr>
      <w:tr w14:paraId="53C4378B" w14:textId="77777777" w:rsidTr="00772C72">
        <w:tblPrEx>
          <w:tblW w:w="9540" w:type="dxa"/>
          <w:tblInd w:w="-90" w:type="dxa"/>
          <w:tblLook w:val="04A0"/>
        </w:tblPrEx>
        <w:tc>
          <w:tcPr>
            <w:tcW w:w="3123" w:type="dxa"/>
            <w:vAlign w:val="center"/>
          </w:tcPr>
          <w:p w:rsidR="00B1273B" w:rsidP="00B1273B" w14:paraId="6F65CA26" w14:textId="792E40AF">
            <w:pPr>
              <w:pStyle w:val="AttendeesList"/>
            </w:pPr>
            <w:r>
              <w:t>December 15, 2021</w:t>
            </w:r>
          </w:p>
        </w:tc>
        <w:tc>
          <w:tcPr>
            <w:tcW w:w="3111" w:type="dxa"/>
            <w:vAlign w:val="center"/>
          </w:tcPr>
          <w:p w:rsidR="00B1273B" w:rsidP="00B1273B" w14:paraId="2F091056" w14:textId="3199E22D">
            <w:pPr>
              <w:pStyle w:val="AttendeesList"/>
            </w:pPr>
            <w:r>
              <w:t xml:space="preserve">9:00 a.m. </w:t>
            </w:r>
          </w:p>
        </w:tc>
        <w:tc>
          <w:tcPr>
            <w:tcW w:w="3306" w:type="dxa"/>
          </w:tcPr>
          <w:p w:rsidR="00B1273B" w:rsidP="00B1273B" w14:paraId="09C488E4" w14:textId="3DD31BAE">
            <w:pPr>
              <w:pStyle w:val="AttendeesList"/>
            </w:pPr>
            <w:r w:rsidRPr="00112D0D">
              <w:t>TBD</w:t>
            </w:r>
          </w:p>
        </w:tc>
      </w:tr>
    </w:tbl>
    <w:p w:rsidR="002029E7" w:rsidP="00337321" w14:paraId="428EBA22" w14:textId="77777777">
      <w:pPr>
        <w:pStyle w:val="Author"/>
      </w:pPr>
    </w:p>
    <w:p w:rsidR="00B62597" w:rsidP="00337321" w14:paraId="546BE059" w14:textId="404C1A03">
      <w:pPr>
        <w:pStyle w:val="Author"/>
      </w:pPr>
      <w:r>
        <w:t xml:space="preserve">Author: </w:t>
      </w:r>
      <w:r w:rsidR="004E5C6E">
        <w:t>M. Greening</w:t>
      </w:r>
    </w:p>
    <w:p w:rsidR="00A317A9" w:rsidRPr="00B62597" w:rsidP="00337321" w14:paraId="498A9EC8" w14:textId="77777777">
      <w:pPr>
        <w:pStyle w:val="Author"/>
      </w:pPr>
    </w:p>
    <w:p w:rsidR="00B62597" w:rsidRPr="00B62597" w:rsidP="00DB29E9" w14:paraId="65FA4070" w14:textId="77777777">
      <w:pPr>
        <w:pStyle w:val="DisclaimerHeading"/>
      </w:pPr>
      <w:r>
        <w:t>Anti</w:t>
      </w:r>
      <w:r w:rsidRPr="00B62597">
        <w:t>trust:</w:t>
      </w:r>
    </w:p>
    <w:p w:rsidR="00B62597" w:rsidRPr="00B62597" w:rsidP="00491490" w14:paraId="4C86E419" w14:textId="77777777">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  If any of these items are discussed the chair will re-direct the conversation.  If the conversation still persists, parties will be asked to leave the meeting or the meeting will be adjourned.</w:t>
      </w:r>
    </w:p>
    <w:p w:rsidR="00B62597" w:rsidRPr="00B62597" w:rsidP="00B62597" w14:paraId="6DE983FF" w14:textId="77777777">
      <w:pPr>
        <w:spacing w:after="0" w:line="240" w:lineRule="auto"/>
        <w:rPr>
          <w:rFonts w:ascii="Arial Narrow" w:eastAsia="Times New Roman" w:hAnsi="Arial Narrow" w:cs="Times New Roman"/>
          <w:sz w:val="16"/>
          <w:szCs w:val="16"/>
        </w:rPr>
      </w:pPr>
    </w:p>
    <w:p w:rsidR="00B62597" w:rsidRPr="00B62597" w:rsidP="00337321" w14:paraId="3279C393" w14:textId="77777777">
      <w:pPr>
        <w:pStyle w:val="DisclosureTitle"/>
      </w:pPr>
      <w:r w:rsidRPr="00B62597">
        <w:t>Code of Conduct:</w:t>
      </w:r>
    </w:p>
    <w:p w:rsidR="00712CAA" w:rsidP="004E5C6E" w14:paraId="0450B4A6" w14:textId="77777777">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4E5C6E" w:rsidRPr="004E5C6E" w:rsidP="004E5C6E" w14:paraId="272EFA68" w14:textId="77777777">
      <w:pPr>
        <w:pStyle w:val="DisclosureBody"/>
      </w:pPr>
    </w:p>
    <w:p w:rsidR="00B62597" w:rsidRPr="00B62597" w:rsidP="00337321" w14:paraId="504920CD" w14:textId="77777777">
      <w:pPr>
        <w:pStyle w:val="DisclosureTitle"/>
      </w:pPr>
      <w:r w:rsidRPr="00B62597">
        <w:t xml:space="preserve">Public Meetings/Media Participation: </w:t>
      </w:r>
    </w:p>
    <w:p w:rsidR="00DE34CF" w:rsidP="00337321" w14:paraId="207C3B15" w14:textId="77777777">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E1605D">
        <w:t xml:space="preserve"> </w:t>
      </w:r>
      <w:r w:rsidRPr="00E1605D" w:rsidR="00E1605D">
        <w:t>PJM may create audio, video or online recordings of stakeholder meetings for internal and training purposes, and your participation at such meetings indicates your consent to the same.</w:t>
      </w:r>
    </w:p>
    <w:p w:rsidR="00A93B09" w:rsidP="00A93B09" w14:paraId="58F3499A" w14:textId="77777777">
      <w:pPr>
        <w:pStyle w:val="DisclaimerHeading"/>
        <w:spacing w:before="240"/>
      </w:pPr>
      <w:r w:rsidRPr="00A93B09">
        <w:t xml:space="preserve"> </w:t>
      </w:r>
      <w:r>
        <w:t>Participant Identification in WebEx:</w:t>
      </w:r>
    </w:p>
    <w:p w:rsidR="00A93B09" w:rsidP="00A93B09" w14:paraId="085B82E6" w14:textId="77777777">
      <w:pPr>
        <w:pStyle w:val="DisclaimerBodyCopy"/>
      </w:pPr>
      <w:r>
        <w:t>When logging into the WebEx desktop client, please enter your real first and last name as well as a valid email address. Be sure to select the “call me” option.</w:t>
      </w:r>
    </w:p>
    <w:p w:rsidR="00A93B09" w:rsidP="00A93B09" w14:paraId="39B95EE3" w14:textId="77777777">
      <w:pPr>
        <w:pStyle w:val="DisclaimerBodyCopy"/>
      </w:pPr>
      <w:r>
        <w:t>PJM support staff continuously monitors WebEx connections during stakeholder meetings. Anonymous users or those using false usernames or emails will be dropped from the teleconference.</w:t>
      </w:r>
    </w:p>
    <w:p w:rsidR="00A93B09" w:rsidP="00A93B09" w14:paraId="177A0030" w14:textId="77777777">
      <w:pPr>
        <w:pStyle w:val="DisclosureBody"/>
      </w:pPr>
    </w:p>
    <w:p w:rsidR="00A93B09" w:rsidP="00A93B09" w14:paraId="3E65DD1F" w14:textId="5F2861E3">
      <w:pPr>
        <w:pStyle w:val="DisclaimerHeading"/>
      </w:pPr>
      <w:r w:rsidRPr="006A49D2">
        <w:rPr>
          <w:noProof/>
        </w:rPr>
        <w:drawing>
          <wp:inline distT="0" distB="0" distL="0" distR="0">
            <wp:extent cx="5943600" cy="3486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6594966" name=""/>
                    <pic:cNvPicPr/>
                  </pic:nvPicPr>
                  <pic:blipFill>
                    <a:blip xmlns:r="http://schemas.openxmlformats.org/officeDocument/2006/relationships" r:embed="rId11"/>
                    <a:stretch>
                      <a:fillRect/>
                    </a:stretch>
                  </pic:blipFill>
                  <pic:spPr>
                    <a:xfrm>
                      <a:off x="0" y="0"/>
                      <a:ext cx="5943600" cy="3486150"/>
                    </a:xfrm>
                    <a:prstGeom prst="rect">
                      <a:avLst/>
                    </a:prstGeom>
                  </pic:spPr>
                </pic:pic>
              </a:graphicData>
            </a:graphic>
          </wp:inline>
        </w:drawing>
      </w:r>
    </w:p>
    <w:p w:rsidR="00A93B09" w:rsidP="00A93B09" w14:paraId="64E0C421" w14:textId="77777777">
      <w:pPr>
        <w:pStyle w:val="DisclaimerHeading"/>
      </w:pPr>
    </w:p>
    <w:p w:rsidR="0057441E" w:rsidP="00491490" w14:paraId="76DEEF14" w14:textId="0BBBCEFA">
      <w:pPr>
        <w:pStyle w:val="DisclaimerHead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1337945</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6450B8" w:rsidP="006450B8"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105.35pt;margin-left:0;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6450B8" w:rsidP="006450B8" w14:paraId="18D85055" w14:textId="77777777">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Pr>
                          <w:rFonts w:ascii="Arial Narrow" w:hAnsi="Arial Narrow"/>
                          <w:color w:val="013366" w:themeColor="accent1"/>
                        </w:rPr>
                        <w:t xml:space="preserve">Provide feedback on the progress of this group: </w:t>
                      </w:r>
                      <w:hyperlink r:id="rId12" w:history="1">
                        <w:r w:rsidR="00F15DE2">
                          <w:rPr>
                            <w:rStyle w:val="Hyperlink"/>
                            <w:rFonts w:ascii="Arial Narrow" w:hAnsi="Arial Narrow" w:cs="ArialNarrow"/>
                            <w:i/>
                            <w:color w:val="013366" w:themeColor="accent1"/>
                          </w:rPr>
                          <w:t>Facilitator Feedback Form</w:t>
                        </w:r>
                      </w:hyperlink>
                      <w:r>
                        <w:rPr>
                          <w:rFonts w:ascii="Arial Narrow" w:hAnsi="Arial Narrow" w:cs="ArialNarrow"/>
                          <w:color w:val="013366" w:themeColor="accent1"/>
                        </w:rPr>
                        <w:t xml:space="preserve"> </w:t>
                      </w:r>
                      <w:r>
                        <w:rPr>
                          <w:rFonts w:ascii="Arial Narrow" w:hAnsi="Arial Narrow" w:cs="ArialNarrow"/>
                          <w:color w:val="013366" w:themeColor="accent1"/>
                        </w:rPr>
                        <w:br/>
                      </w:r>
                      <w:r>
                        <w:rPr>
                          <w:rFonts w:ascii="Arial Narrow" w:hAnsi="Arial Narrow"/>
                          <w:color w:val="013366" w:themeColor="accent1"/>
                        </w:rPr>
                        <w:t xml:space="preserve">Visit </w:t>
                      </w:r>
                      <w:hyperlink r:id="rId13" w:history="1">
                        <w:r w:rsidR="00D71807">
                          <w:rPr>
                            <w:rStyle w:val="Hyperlink"/>
                            <w:rFonts w:ascii="Arial Narrow" w:hAnsi="Arial Narrow" w:cs="ArialNarrow"/>
                            <w:i/>
                            <w:color w:val="013366" w:themeColor="accent1"/>
                          </w:rPr>
                          <w:t>learn.pjm.com</w:t>
                        </w:r>
                      </w:hyperlink>
                      <w:r>
                        <w:rPr>
                          <w:rFonts w:ascii="Arial Narrow" w:hAnsi="Arial Narrow"/>
                          <w:color w:val="013366" w:themeColor="accent1"/>
                        </w:rPr>
                        <w:t xml:space="preserve">, an easy-to-understand resource </w:t>
                      </w:r>
                      <w:r>
                        <w:rPr>
                          <w:rFonts w:ascii="Arial Narrow" w:hAnsi="Arial Narrow" w:cs="Arial"/>
                          <w:color w:val="013366" w:themeColor="accent1"/>
                        </w:rPr>
                        <w:t>about the power industry and PJM’s role.</w:t>
                      </w:r>
                    </w:p>
                  </w:txbxContent>
                </v:textbox>
                <w10:wrap type="topAndBottom"/>
              </v:shape>
            </w:pict>
          </mc:Fallback>
        </mc:AlternateContent>
      </w:r>
      <w:r w:rsidRPr="00FC2CA5" w:rsidR="00FC2CA5">
        <w:rPr>
          <w:noProof/>
        </w:rPr>
        <w:drawing>
          <wp:inline distT="0" distB="0" distL="0" distR="0">
            <wp:extent cx="5961888" cy="1138872"/>
            <wp:effectExtent l="0" t="0" r="127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303391" name=""/>
                    <pic:cNvPicPr/>
                  </pic:nvPicPr>
                  <pic:blipFill>
                    <a:blip xmlns:r="http://schemas.openxmlformats.org/officeDocument/2006/relationships" r:embed="rId14"/>
                    <a:srcRect r="1119"/>
                    <a:stretch>
                      <a:fillRect/>
                    </a:stretch>
                  </pic:blipFill>
                  <pic:spPr bwMode="auto">
                    <a:xfrm>
                      <a:off x="0" y="0"/>
                      <a:ext cx="5961888" cy="1138872"/>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sectPr w:rsidSect="00F15DE2">
      <w:headerReference w:type="default" r:id="rId15"/>
      <w:footerReference w:type="even" r:id="rId16"/>
      <w:footerReference w:type="default" r:id="rId17"/>
      <w:pgSz w:w="12240" w:h="15840"/>
      <w:pgMar w:top="2358" w:right="1440" w:bottom="1260" w:left="1440" w:header="720" w:footer="75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F9C1E71"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14:paraId="5348C5A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14:paraId="46C0D086" w14:textId="3801192C">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135F1">
      <w:rPr>
        <w:rStyle w:val="PageNumber"/>
        <w:noProof/>
      </w:rPr>
      <w:t>1</w:t>
    </w:r>
    <w:r>
      <w:rPr>
        <w:rStyle w:val="PageNumber"/>
      </w:rPr>
      <w:fldChar w:fldCharType="end"/>
    </w:r>
  </w:p>
  <w:bookmarkStart w:id="3" w:name="OLE_LINK1"/>
  <w:p w:rsidR="00B62597" w:rsidRPr="00F15DE2" w14:paraId="6E0C6D95" w14:textId="4116ED36">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Pr="00DB29E9">
      <w:rPr>
        <w:rFonts w:ascii="Arial Narrow" w:hAnsi="Arial Narrow"/>
        <w:sz w:val="20"/>
      </w:rPr>
      <w:t>20</w:t>
    </w:r>
    <w:bookmarkEnd w:id="3"/>
    <w:r w:rsidR="00834B08">
      <w:rPr>
        <w:rFonts w:ascii="Arial Narrow" w:hAnsi="Arial Narrow"/>
        <w:sz w:val="20"/>
      </w:rPr>
      <w:t>20</w:t>
    </w:r>
    <w:r w:rsidR="00F15DE2">
      <w:rPr>
        <w:rFonts w:ascii="Arial Narrow" w:hAnsi="Arial Narrow"/>
        <w:sz w:val="20"/>
      </w:rPr>
      <w:tab/>
    </w:r>
    <w:r w:rsidR="00A24DCB">
      <w:rPr>
        <w:rFonts w:ascii="Arial Narrow" w:hAnsi="Arial Narrow"/>
        <w:sz w:val="20"/>
      </w:rPr>
      <w:t>Public</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14:paraId="63BE1C87" w14:textId="21D4EAAD">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14:textId="51349E76">
                          <w:pPr>
                            <w:pStyle w:val="HeaderTitle"/>
                            <w:jc w:val="center"/>
                            <w:rPr>
                              <w:rFonts w:ascii="Arial Narrow" w:hAnsi="Arial Narrow"/>
                              <w:b/>
                            </w:rPr>
                          </w:pPr>
                          <w:r>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14:paraId="6C274A47" w14:textId="51349E76">
                    <w:pPr>
                      <w:pStyle w:val="HeaderTitle"/>
                      <w:jc w:val="center"/>
                      <w:rPr>
                        <w:rFonts w:ascii="Arial Narrow" w:hAnsi="Arial Narrow"/>
                        <w:b/>
                      </w:rPr>
                    </w:pPr>
                    <w:r>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4556"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89"/>
    <w:multiLevelType w:val="singleLevel"/>
    <w:tmpl w:val="9D6A866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CEC6791"/>
    <w:multiLevelType w:val="hybridMultilevel"/>
    <w:tmpl w:val="8BAE2AA6"/>
    <w:lvl w:ilvl="0">
      <w:start w:val="1"/>
      <w:numFmt w:val="upperLetter"/>
      <w:lvlText w:val="%1."/>
      <w:lvlJc w:val="left"/>
      <w:pPr>
        <w:ind w:left="-1080" w:hanging="360"/>
      </w:pPr>
      <w:rPr>
        <w:rFonts w:hint="default"/>
        <w:b w:val="0"/>
        <w:color w:val="auto"/>
      </w:rPr>
    </w:lvl>
    <w:lvl w:ilvl="1">
      <w:start w:val="1"/>
      <w:numFmt w:val="lowerLetter"/>
      <w:lvlText w:val="%2."/>
      <w:lvlJc w:val="left"/>
      <w:pPr>
        <w:ind w:left="-360" w:hanging="360"/>
      </w:pPr>
    </w:lvl>
    <w:lvl w:ilvl="2">
      <w:start w:val="1"/>
      <w:numFmt w:val="lowerRoman"/>
      <w:lvlText w:val="%3."/>
      <w:lvlJc w:val="right"/>
      <w:pPr>
        <w:ind w:left="360" w:hanging="180"/>
      </w:pPr>
    </w:lvl>
    <w:lvl w:ilvl="3">
      <w:start w:val="1"/>
      <w:numFmt w:val="decimal"/>
      <w:lvlText w:val="%4."/>
      <w:lvlJc w:val="left"/>
      <w:pPr>
        <w:ind w:left="1080" w:hanging="360"/>
      </w:pPr>
    </w:lvl>
    <w:lvl w:ilvl="4" w:tentative="1">
      <w:start w:val="1"/>
      <w:numFmt w:val="lowerLetter"/>
      <w:lvlText w:val="%5."/>
      <w:lvlJc w:val="left"/>
      <w:pPr>
        <w:ind w:left="1800" w:hanging="360"/>
      </w:pPr>
    </w:lvl>
    <w:lvl w:ilvl="5" w:tentative="1">
      <w:start w:val="1"/>
      <w:numFmt w:val="lowerRoman"/>
      <w:lvlText w:val="%6."/>
      <w:lvlJc w:val="right"/>
      <w:pPr>
        <w:ind w:left="2520" w:hanging="180"/>
      </w:pPr>
    </w:lvl>
    <w:lvl w:ilvl="6" w:tentative="1">
      <w:start w:val="1"/>
      <w:numFmt w:val="decimal"/>
      <w:lvlText w:val="%7."/>
      <w:lvlJc w:val="left"/>
      <w:pPr>
        <w:ind w:left="3240" w:hanging="360"/>
      </w:pPr>
    </w:lvl>
    <w:lvl w:ilvl="7" w:tentative="1">
      <w:start w:val="1"/>
      <w:numFmt w:val="lowerLetter"/>
      <w:lvlText w:val="%8."/>
      <w:lvlJc w:val="left"/>
      <w:pPr>
        <w:ind w:left="3960" w:hanging="360"/>
      </w:pPr>
    </w:lvl>
    <w:lvl w:ilvl="8" w:tentative="1">
      <w:start w:val="1"/>
      <w:numFmt w:val="lowerRoman"/>
      <w:lvlText w:val="%9."/>
      <w:lvlJc w:val="right"/>
      <w:pPr>
        <w:ind w:left="4680" w:hanging="180"/>
      </w:pPr>
    </w:lvl>
  </w:abstractNum>
  <w:abstractNum w:abstractNumId="3">
    <w:nsid w:val="29706F06"/>
    <w:multiLevelType w:val="hybridMultilevel"/>
    <w:tmpl w:val="F3743AD0"/>
    <w:lvl w:ilvl="0">
      <w:start w:val="2"/>
      <w:numFmt w:val="decimal"/>
      <w:lvlText w:val="%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1E86087"/>
    <w:multiLevelType w:val="hybridMultilevel"/>
    <w:tmpl w:val="419EB8AE"/>
    <w:lvl w:ilvl="0">
      <w:start w:val="2"/>
      <w:numFmt w:val="decimal"/>
      <w:pStyle w:val="ListSubhead1"/>
      <w:lvlText w:val="%1."/>
      <w:lvlJc w:val="left"/>
      <w:pPr>
        <w:ind w:left="360" w:hanging="360"/>
      </w:pPr>
      <w:rPr>
        <w:rFonts w:hint="default"/>
        <w:b w:val="0"/>
      </w:rPr>
    </w:lvl>
    <w:lvl w:ilvl="1">
      <w:start w:val="1"/>
      <w:numFmt w:val="upperLetter"/>
      <w:lvlText w:val="%2."/>
      <w:lvlJc w:val="left"/>
      <w:pPr>
        <w:ind w:left="-8928" w:hanging="72"/>
      </w:pPr>
      <w:rPr>
        <w:rFonts w:hint="default"/>
      </w:rPr>
    </w:lvl>
    <w:lvl w:ilvl="2">
      <w:start w:val="1"/>
      <w:numFmt w:val="upperLetter"/>
      <w:lvlText w:val="%3."/>
      <w:lvlJc w:val="left"/>
      <w:pPr>
        <w:ind w:left="1800" w:hanging="180"/>
      </w:pPr>
      <w:rPr>
        <w:b w:val="0"/>
      </w:rPr>
    </w:lvl>
    <w:lvl w:ilvl="3">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337E2421"/>
    <w:multiLevelType w:val="hybridMultilevel"/>
    <w:tmpl w:val="6A18AFCA"/>
    <w:lvl w:ilvl="0">
      <w:start w:val="1"/>
      <w:numFmt w:val="decimal"/>
      <w:lvlText w:val="%1."/>
      <w:lvlJc w:val="left"/>
      <w:pPr>
        <w:ind w:left="360" w:hanging="360"/>
      </w:pPr>
      <w:rPr>
        <w:b w:val="0"/>
      </w:rPr>
    </w:lvl>
    <w:lvl w:ilvl="1">
      <w:start w:val="1"/>
      <w:numFmt w:val="upperLetter"/>
      <w:lvlText w:val="%2."/>
      <w:lvlJc w:val="left"/>
      <w:pPr>
        <w:ind w:left="1080" w:hanging="360"/>
      </w:pPr>
      <w:rPr>
        <w:b w:val="0"/>
        <w:i w:val="0"/>
        <w:strike w:val="0"/>
        <w:color w:val="auto"/>
      </w:rPr>
    </w:lvl>
    <w:lvl w:ilvl="2">
      <w:start w:val="1"/>
      <w:numFmt w:val="lowerRoman"/>
      <w:lvlText w:val="%3."/>
      <w:lvlJc w:val="right"/>
      <w:pPr>
        <w:ind w:left="1800" w:hanging="180"/>
      </w:pPr>
    </w:lvl>
    <w:lvl w:ilvl="3" w:tentative="1">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5CEB6D4C"/>
    <w:multiLevelType w:val="hybridMultilevel"/>
    <w:tmpl w:val="07DCCBB2"/>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5"/>
  </w:num>
  <w:num w:numId="5">
    <w:abstractNumId w:val="0"/>
  </w:num>
  <w:num w:numId="6">
    <w:abstractNumId w:val="6"/>
  </w:num>
  <w:num w:numId="7">
    <w:abstractNumId w:val="3"/>
  </w:num>
  <w:num w:numId="8">
    <w:abstractNumId w:val="4"/>
  </w:num>
  <w:num w:numId="9">
    <w:abstractNumId w:val="4"/>
  </w:num>
  <w:num w:numId="10">
    <w:abstractNumId w:val="4"/>
  </w:num>
  <w:num w:numId="11">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65C"/>
    <w:rsid w:val="00010771"/>
    <w:rsid w:val="000115A1"/>
    <w:rsid w:val="000135BB"/>
    <w:rsid w:val="00020C36"/>
    <w:rsid w:val="00031BD5"/>
    <w:rsid w:val="0003572B"/>
    <w:rsid w:val="00044493"/>
    <w:rsid w:val="00051CBD"/>
    <w:rsid w:val="000549C5"/>
    <w:rsid w:val="00060017"/>
    <w:rsid w:val="000612F1"/>
    <w:rsid w:val="00061DA6"/>
    <w:rsid w:val="00070876"/>
    <w:rsid w:val="00076558"/>
    <w:rsid w:val="000A2888"/>
    <w:rsid w:val="000A3785"/>
    <w:rsid w:val="000B11B7"/>
    <w:rsid w:val="000B609A"/>
    <w:rsid w:val="000B61DB"/>
    <w:rsid w:val="000B679B"/>
    <w:rsid w:val="000C3EE1"/>
    <w:rsid w:val="000C592E"/>
    <w:rsid w:val="000C6326"/>
    <w:rsid w:val="000C7722"/>
    <w:rsid w:val="000D2116"/>
    <w:rsid w:val="000D2B56"/>
    <w:rsid w:val="000D2F21"/>
    <w:rsid w:val="000E0600"/>
    <w:rsid w:val="000E0C97"/>
    <w:rsid w:val="000E2797"/>
    <w:rsid w:val="000E32EB"/>
    <w:rsid w:val="000E53AD"/>
    <w:rsid w:val="000E55E9"/>
    <w:rsid w:val="000E7104"/>
    <w:rsid w:val="000E7A71"/>
    <w:rsid w:val="000F4A8A"/>
    <w:rsid w:val="00100A50"/>
    <w:rsid w:val="001127E1"/>
    <w:rsid w:val="00112D0D"/>
    <w:rsid w:val="001160F3"/>
    <w:rsid w:val="0011792B"/>
    <w:rsid w:val="00120F6A"/>
    <w:rsid w:val="00121460"/>
    <w:rsid w:val="00122D6A"/>
    <w:rsid w:val="00123FBF"/>
    <w:rsid w:val="001252F7"/>
    <w:rsid w:val="00127DFD"/>
    <w:rsid w:val="001312F1"/>
    <w:rsid w:val="00133FA8"/>
    <w:rsid w:val="001349FD"/>
    <w:rsid w:val="00137EF4"/>
    <w:rsid w:val="00162847"/>
    <w:rsid w:val="001656EC"/>
    <w:rsid w:val="00167AEB"/>
    <w:rsid w:val="00173BBD"/>
    <w:rsid w:val="00182FC6"/>
    <w:rsid w:val="00183A45"/>
    <w:rsid w:val="0018459A"/>
    <w:rsid w:val="0018492F"/>
    <w:rsid w:val="00187DFC"/>
    <w:rsid w:val="00191D54"/>
    <w:rsid w:val="00192852"/>
    <w:rsid w:val="00193DA7"/>
    <w:rsid w:val="00194832"/>
    <w:rsid w:val="00195387"/>
    <w:rsid w:val="001969DF"/>
    <w:rsid w:val="001A0DED"/>
    <w:rsid w:val="001A1EEC"/>
    <w:rsid w:val="001A21B6"/>
    <w:rsid w:val="001A2CB2"/>
    <w:rsid w:val="001A32CE"/>
    <w:rsid w:val="001A3EF3"/>
    <w:rsid w:val="001A6C8B"/>
    <w:rsid w:val="001B2242"/>
    <w:rsid w:val="001B4B0A"/>
    <w:rsid w:val="001B4CA1"/>
    <w:rsid w:val="001C2B2F"/>
    <w:rsid w:val="001C6E6A"/>
    <w:rsid w:val="001C7B50"/>
    <w:rsid w:val="001D2FA0"/>
    <w:rsid w:val="001D3B68"/>
    <w:rsid w:val="001D407E"/>
    <w:rsid w:val="001D7841"/>
    <w:rsid w:val="001D7F52"/>
    <w:rsid w:val="001E07B4"/>
    <w:rsid w:val="001E7C83"/>
    <w:rsid w:val="001F06D1"/>
    <w:rsid w:val="001F2D2E"/>
    <w:rsid w:val="001F4161"/>
    <w:rsid w:val="001F7815"/>
    <w:rsid w:val="002029E7"/>
    <w:rsid w:val="002060BE"/>
    <w:rsid w:val="002071C3"/>
    <w:rsid w:val="00207F2D"/>
    <w:rsid w:val="002145C8"/>
    <w:rsid w:val="002157D3"/>
    <w:rsid w:val="00222537"/>
    <w:rsid w:val="00232A96"/>
    <w:rsid w:val="00236518"/>
    <w:rsid w:val="00240B97"/>
    <w:rsid w:val="00242982"/>
    <w:rsid w:val="00242AC7"/>
    <w:rsid w:val="002503CB"/>
    <w:rsid w:val="002603D8"/>
    <w:rsid w:val="00283377"/>
    <w:rsid w:val="00290EE6"/>
    <w:rsid w:val="002A2D64"/>
    <w:rsid w:val="002A6C8F"/>
    <w:rsid w:val="002B0D3F"/>
    <w:rsid w:val="002B2BE9"/>
    <w:rsid w:val="002B2E90"/>
    <w:rsid w:val="002B2F98"/>
    <w:rsid w:val="002C1B2F"/>
    <w:rsid w:val="002D0901"/>
    <w:rsid w:val="002D1563"/>
    <w:rsid w:val="002D3E1E"/>
    <w:rsid w:val="002D5521"/>
    <w:rsid w:val="002D5995"/>
    <w:rsid w:val="002D6377"/>
    <w:rsid w:val="002E4B55"/>
    <w:rsid w:val="002F5D6A"/>
    <w:rsid w:val="00305238"/>
    <w:rsid w:val="00306394"/>
    <w:rsid w:val="00307FCC"/>
    <w:rsid w:val="00315785"/>
    <w:rsid w:val="0032159A"/>
    <w:rsid w:val="00324089"/>
    <w:rsid w:val="00326425"/>
    <w:rsid w:val="0033085D"/>
    <w:rsid w:val="00334674"/>
    <w:rsid w:val="003348C7"/>
    <w:rsid w:val="00335CF0"/>
    <w:rsid w:val="00337321"/>
    <w:rsid w:val="0034196B"/>
    <w:rsid w:val="00343508"/>
    <w:rsid w:val="00351124"/>
    <w:rsid w:val="003516B6"/>
    <w:rsid w:val="003578C6"/>
    <w:rsid w:val="00357AFC"/>
    <w:rsid w:val="00362B18"/>
    <w:rsid w:val="003640B2"/>
    <w:rsid w:val="00374AE4"/>
    <w:rsid w:val="00377705"/>
    <w:rsid w:val="003778EE"/>
    <w:rsid w:val="00377F2A"/>
    <w:rsid w:val="00384900"/>
    <w:rsid w:val="0039015A"/>
    <w:rsid w:val="00391F23"/>
    <w:rsid w:val="00392D15"/>
    <w:rsid w:val="00393B07"/>
    <w:rsid w:val="00396BF9"/>
    <w:rsid w:val="003A130A"/>
    <w:rsid w:val="003A574A"/>
    <w:rsid w:val="003B0B48"/>
    <w:rsid w:val="003B0C7E"/>
    <w:rsid w:val="003B179D"/>
    <w:rsid w:val="003B28D4"/>
    <w:rsid w:val="003B465C"/>
    <w:rsid w:val="003B55E1"/>
    <w:rsid w:val="003B6350"/>
    <w:rsid w:val="003C17E2"/>
    <w:rsid w:val="003C4EB9"/>
    <w:rsid w:val="003D367C"/>
    <w:rsid w:val="003D5D3D"/>
    <w:rsid w:val="003D7E5C"/>
    <w:rsid w:val="003E7A73"/>
    <w:rsid w:val="003F0DCC"/>
    <w:rsid w:val="003F4D1C"/>
    <w:rsid w:val="004046C3"/>
    <w:rsid w:val="004060E3"/>
    <w:rsid w:val="004064BF"/>
    <w:rsid w:val="00410543"/>
    <w:rsid w:val="00411A78"/>
    <w:rsid w:val="00421A64"/>
    <w:rsid w:val="00422EBD"/>
    <w:rsid w:val="004241C2"/>
    <w:rsid w:val="00425854"/>
    <w:rsid w:val="00430915"/>
    <w:rsid w:val="004316BA"/>
    <w:rsid w:val="004344D5"/>
    <w:rsid w:val="00435807"/>
    <w:rsid w:val="00437DD7"/>
    <w:rsid w:val="00441032"/>
    <w:rsid w:val="00441E29"/>
    <w:rsid w:val="004466E2"/>
    <w:rsid w:val="00455EDA"/>
    <w:rsid w:val="00460917"/>
    <w:rsid w:val="00462CFF"/>
    <w:rsid w:val="00463668"/>
    <w:rsid w:val="00472443"/>
    <w:rsid w:val="00477926"/>
    <w:rsid w:val="00485AD0"/>
    <w:rsid w:val="00487ABA"/>
    <w:rsid w:val="00491490"/>
    <w:rsid w:val="00493A8A"/>
    <w:rsid w:val="00494453"/>
    <w:rsid w:val="004969FA"/>
    <w:rsid w:val="004A295A"/>
    <w:rsid w:val="004A433F"/>
    <w:rsid w:val="004A62D3"/>
    <w:rsid w:val="004B0F22"/>
    <w:rsid w:val="004B67F4"/>
    <w:rsid w:val="004B71E3"/>
    <w:rsid w:val="004B7CE8"/>
    <w:rsid w:val="004C1512"/>
    <w:rsid w:val="004D599D"/>
    <w:rsid w:val="004D7CAA"/>
    <w:rsid w:val="004E20BF"/>
    <w:rsid w:val="004E5C6E"/>
    <w:rsid w:val="004E6C45"/>
    <w:rsid w:val="004F2DF3"/>
    <w:rsid w:val="004F63D0"/>
    <w:rsid w:val="004F7413"/>
    <w:rsid w:val="004F744E"/>
    <w:rsid w:val="00500EA6"/>
    <w:rsid w:val="005012EA"/>
    <w:rsid w:val="005025A1"/>
    <w:rsid w:val="00504C42"/>
    <w:rsid w:val="00511809"/>
    <w:rsid w:val="00514C2E"/>
    <w:rsid w:val="00517D6F"/>
    <w:rsid w:val="00525834"/>
    <w:rsid w:val="00534B7C"/>
    <w:rsid w:val="005402E5"/>
    <w:rsid w:val="00540CEA"/>
    <w:rsid w:val="005422CD"/>
    <w:rsid w:val="00551447"/>
    <w:rsid w:val="0055507C"/>
    <w:rsid w:val="0056196C"/>
    <w:rsid w:val="005649CE"/>
    <w:rsid w:val="00564DEE"/>
    <w:rsid w:val="0057289D"/>
    <w:rsid w:val="00573ABA"/>
    <w:rsid w:val="0057441E"/>
    <w:rsid w:val="0057466A"/>
    <w:rsid w:val="00582309"/>
    <w:rsid w:val="00583692"/>
    <w:rsid w:val="00585407"/>
    <w:rsid w:val="00585B09"/>
    <w:rsid w:val="00585E49"/>
    <w:rsid w:val="00594E62"/>
    <w:rsid w:val="00595A3F"/>
    <w:rsid w:val="005966A3"/>
    <w:rsid w:val="005A7B1C"/>
    <w:rsid w:val="005B12CF"/>
    <w:rsid w:val="005B269B"/>
    <w:rsid w:val="005B6E59"/>
    <w:rsid w:val="005B6EBE"/>
    <w:rsid w:val="005C0356"/>
    <w:rsid w:val="005D3E3A"/>
    <w:rsid w:val="005D67EB"/>
    <w:rsid w:val="005D6D05"/>
    <w:rsid w:val="005E15D7"/>
    <w:rsid w:val="005E35D7"/>
    <w:rsid w:val="005E5EA5"/>
    <w:rsid w:val="005F2208"/>
    <w:rsid w:val="00602967"/>
    <w:rsid w:val="006069E9"/>
    <w:rsid w:val="00606C3C"/>
    <w:rsid w:val="00610FD7"/>
    <w:rsid w:val="006158C9"/>
    <w:rsid w:val="006168C4"/>
    <w:rsid w:val="00630DFC"/>
    <w:rsid w:val="00632525"/>
    <w:rsid w:val="00643501"/>
    <w:rsid w:val="00643D4F"/>
    <w:rsid w:val="00644C4C"/>
    <w:rsid w:val="006450B8"/>
    <w:rsid w:val="00645654"/>
    <w:rsid w:val="00645B7A"/>
    <w:rsid w:val="006471A0"/>
    <w:rsid w:val="006471D5"/>
    <w:rsid w:val="0065064C"/>
    <w:rsid w:val="00654D60"/>
    <w:rsid w:val="006559AC"/>
    <w:rsid w:val="006601B8"/>
    <w:rsid w:val="0066494F"/>
    <w:rsid w:val="00665A9C"/>
    <w:rsid w:val="0066763A"/>
    <w:rsid w:val="006707F7"/>
    <w:rsid w:val="0068173C"/>
    <w:rsid w:val="00686BE1"/>
    <w:rsid w:val="00692830"/>
    <w:rsid w:val="00693E31"/>
    <w:rsid w:val="00697A68"/>
    <w:rsid w:val="006A02DF"/>
    <w:rsid w:val="006A529F"/>
    <w:rsid w:val="006B182F"/>
    <w:rsid w:val="006C472C"/>
    <w:rsid w:val="006C4D5B"/>
    <w:rsid w:val="006D39F6"/>
    <w:rsid w:val="006D4E0C"/>
    <w:rsid w:val="006E3B23"/>
    <w:rsid w:val="006E55A1"/>
    <w:rsid w:val="006E7063"/>
    <w:rsid w:val="006F0E81"/>
    <w:rsid w:val="006F20FB"/>
    <w:rsid w:val="006F4045"/>
    <w:rsid w:val="006F65FE"/>
    <w:rsid w:val="006F6C02"/>
    <w:rsid w:val="007028F6"/>
    <w:rsid w:val="00712CAA"/>
    <w:rsid w:val="00713149"/>
    <w:rsid w:val="007135F1"/>
    <w:rsid w:val="007150E1"/>
    <w:rsid w:val="00716A8B"/>
    <w:rsid w:val="00731AEE"/>
    <w:rsid w:val="00734C29"/>
    <w:rsid w:val="007369A9"/>
    <w:rsid w:val="0073753E"/>
    <w:rsid w:val="007436B1"/>
    <w:rsid w:val="0074428E"/>
    <w:rsid w:val="007462AE"/>
    <w:rsid w:val="007547A1"/>
    <w:rsid w:val="00754C6D"/>
    <w:rsid w:val="00755096"/>
    <w:rsid w:val="00763E4F"/>
    <w:rsid w:val="00771559"/>
    <w:rsid w:val="00771F96"/>
    <w:rsid w:val="007762F5"/>
    <w:rsid w:val="007801DC"/>
    <w:rsid w:val="00792234"/>
    <w:rsid w:val="00797798"/>
    <w:rsid w:val="00797BB7"/>
    <w:rsid w:val="00797C7B"/>
    <w:rsid w:val="00797CCE"/>
    <w:rsid w:val="007A34A3"/>
    <w:rsid w:val="007A38AD"/>
    <w:rsid w:val="007A4A2A"/>
    <w:rsid w:val="007B4151"/>
    <w:rsid w:val="007C126B"/>
    <w:rsid w:val="007C159E"/>
    <w:rsid w:val="007C1CE5"/>
    <w:rsid w:val="007C2968"/>
    <w:rsid w:val="007C6C00"/>
    <w:rsid w:val="007C7748"/>
    <w:rsid w:val="007D0402"/>
    <w:rsid w:val="007D0B33"/>
    <w:rsid w:val="007D2447"/>
    <w:rsid w:val="007D2DCE"/>
    <w:rsid w:val="007E4EC8"/>
    <w:rsid w:val="007E760A"/>
    <w:rsid w:val="007F1C01"/>
    <w:rsid w:val="007F33CD"/>
    <w:rsid w:val="007F7659"/>
    <w:rsid w:val="00800453"/>
    <w:rsid w:val="00804CB0"/>
    <w:rsid w:val="00806D9B"/>
    <w:rsid w:val="0080702D"/>
    <w:rsid w:val="008112E6"/>
    <w:rsid w:val="00813A9D"/>
    <w:rsid w:val="00821A16"/>
    <w:rsid w:val="00823004"/>
    <w:rsid w:val="00825B46"/>
    <w:rsid w:val="008263E5"/>
    <w:rsid w:val="00830CB1"/>
    <w:rsid w:val="00834B08"/>
    <w:rsid w:val="00834BCA"/>
    <w:rsid w:val="008373EA"/>
    <w:rsid w:val="00837B12"/>
    <w:rsid w:val="00837DAC"/>
    <w:rsid w:val="00844230"/>
    <w:rsid w:val="00853A9B"/>
    <w:rsid w:val="008559B5"/>
    <w:rsid w:val="008642B7"/>
    <w:rsid w:val="008675C7"/>
    <w:rsid w:val="0087065B"/>
    <w:rsid w:val="00875C27"/>
    <w:rsid w:val="0087628C"/>
    <w:rsid w:val="00882652"/>
    <w:rsid w:val="008851BF"/>
    <w:rsid w:val="0088561C"/>
    <w:rsid w:val="00887693"/>
    <w:rsid w:val="00891BA1"/>
    <w:rsid w:val="008925E5"/>
    <w:rsid w:val="00893249"/>
    <w:rsid w:val="0089350D"/>
    <w:rsid w:val="00895F08"/>
    <w:rsid w:val="008A7333"/>
    <w:rsid w:val="008A74E1"/>
    <w:rsid w:val="008B0EAC"/>
    <w:rsid w:val="008B3807"/>
    <w:rsid w:val="008B48CB"/>
    <w:rsid w:val="008C09D2"/>
    <w:rsid w:val="008C5434"/>
    <w:rsid w:val="008D4C5D"/>
    <w:rsid w:val="008D5FEA"/>
    <w:rsid w:val="008E0B26"/>
    <w:rsid w:val="008F2561"/>
    <w:rsid w:val="008F7793"/>
    <w:rsid w:val="00905DEB"/>
    <w:rsid w:val="009127EB"/>
    <w:rsid w:val="00917386"/>
    <w:rsid w:val="0092051E"/>
    <w:rsid w:val="0093186F"/>
    <w:rsid w:val="0093335D"/>
    <w:rsid w:val="009346EB"/>
    <w:rsid w:val="00941274"/>
    <w:rsid w:val="00945760"/>
    <w:rsid w:val="009538E5"/>
    <w:rsid w:val="009639FD"/>
    <w:rsid w:val="00964FF3"/>
    <w:rsid w:val="009668DB"/>
    <w:rsid w:val="00970C42"/>
    <w:rsid w:val="0097410D"/>
    <w:rsid w:val="00974251"/>
    <w:rsid w:val="00977EDA"/>
    <w:rsid w:val="00980F0A"/>
    <w:rsid w:val="0098600A"/>
    <w:rsid w:val="009926BB"/>
    <w:rsid w:val="00994DD5"/>
    <w:rsid w:val="00995159"/>
    <w:rsid w:val="0099622F"/>
    <w:rsid w:val="009A0A52"/>
    <w:rsid w:val="009A450D"/>
    <w:rsid w:val="009A5430"/>
    <w:rsid w:val="009A7B9C"/>
    <w:rsid w:val="009B638E"/>
    <w:rsid w:val="009C3CE1"/>
    <w:rsid w:val="009C7828"/>
    <w:rsid w:val="009D1661"/>
    <w:rsid w:val="009D1C2A"/>
    <w:rsid w:val="009E0A00"/>
    <w:rsid w:val="009E605A"/>
    <w:rsid w:val="009F0042"/>
    <w:rsid w:val="009F1A60"/>
    <w:rsid w:val="009F2114"/>
    <w:rsid w:val="009F3A8E"/>
    <w:rsid w:val="009F52D5"/>
    <w:rsid w:val="00A0337B"/>
    <w:rsid w:val="00A04671"/>
    <w:rsid w:val="00A05391"/>
    <w:rsid w:val="00A056DB"/>
    <w:rsid w:val="00A062BF"/>
    <w:rsid w:val="00A07E89"/>
    <w:rsid w:val="00A10B3A"/>
    <w:rsid w:val="00A111E0"/>
    <w:rsid w:val="00A1554D"/>
    <w:rsid w:val="00A16272"/>
    <w:rsid w:val="00A16F63"/>
    <w:rsid w:val="00A17D13"/>
    <w:rsid w:val="00A24DCB"/>
    <w:rsid w:val="00A25E3B"/>
    <w:rsid w:val="00A26658"/>
    <w:rsid w:val="00A317A9"/>
    <w:rsid w:val="00A321E2"/>
    <w:rsid w:val="00A40C2B"/>
    <w:rsid w:val="00A45979"/>
    <w:rsid w:val="00A46BD4"/>
    <w:rsid w:val="00A54930"/>
    <w:rsid w:val="00A61BFC"/>
    <w:rsid w:val="00A64703"/>
    <w:rsid w:val="00A64A49"/>
    <w:rsid w:val="00A64C41"/>
    <w:rsid w:val="00A66C2D"/>
    <w:rsid w:val="00A70567"/>
    <w:rsid w:val="00A72B72"/>
    <w:rsid w:val="00A86964"/>
    <w:rsid w:val="00A91D8B"/>
    <w:rsid w:val="00A91E09"/>
    <w:rsid w:val="00A93B09"/>
    <w:rsid w:val="00AA0B6F"/>
    <w:rsid w:val="00AA7B06"/>
    <w:rsid w:val="00AB0A40"/>
    <w:rsid w:val="00AB155D"/>
    <w:rsid w:val="00AB1608"/>
    <w:rsid w:val="00AC16D8"/>
    <w:rsid w:val="00AC436C"/>
    <w:rsid w:val="00AC5439"/>
    <w:rsid w:val="00AC7F23"/>
    <w:rsid w:val="00AD0D4E"/>
    <w:rsid w:val="00AD0D8F"/>
    <w:rsid w:val="00AD7BC3"/>
    <w:rsid w:val="00AE1DCF"/>
    <w:rsid w:val="00AE3994"/>
    <w:rsid w:val="00AE419F"/>
    <w:rsid w:val="00AE5BC6"/>
    <w:rsid w:val="00AE6257"/>
    <w:rsid w:val="00AE7537"/>
    <w:rsid w:val="00AF3775"/>
    <w:rsid w:val="00B115DD"/>
    <w:rsid w:val="00B11E06"/>
    <w:rsid w:val="00B126F4"/>
    <w:rsid w:val="00B1273B"/>
    <w:rsid w:val="00B15388"/>
    <w:rsid w:val="00B16D95"/>
    <w:rsid w:val="00B20316"/>
    <w:rsid w:val="00B232C4"/>
    <w:rsid w:val="00B2393D"/>
    <w:rsid w:val="00B23C2F"/>
    <w:rsid w:val="00B34E3C"/>
    <w:rsid w:val="00B367AF"/>
    <w:rsid w:val="00B45F9D"/>
    <w:rsid w:val="00B45FEB"/>
    <w:rsid w:val="00B473F0"/>
    <w:rsid w:val="00B5241A"/>
    <w:rsid w:val="00B605D4"/>
    <w:rsid w:val="00B615F4"/>
    <w:rsid w:val="00B61DC3"/>
    <w:rsid w:val="00B62597"/>
    <w:rsid w:val="00B6305D"/>
    <w:rsid w:val="00B66DBE"/>
    <w:rsid w:val="00B67890"/>
    <w:rsid w:val="00B72245"/>
    <w:rsid w:val="00B72A0E"/>
    <w:rsid w:val="00B72F0A"/>
    <w:rsid w:val="00B74545"/>
    <w:rsid w:val="00B762E2"/>
    <w:rsid w:val="00B77658"/>
    <w:rsid w:val="00B80C7C"/>
    <w:rsid w:val="00B85000"/>
    <w:rsid w:val="00B926B1"/>
    <w:rsid w:val="00B940D2"/>
    <w:rsid w:val="00BA11C9"/>
    <w:rsid w:val="00BA4794"/>
    <w:rsid w:val="00BA6146"/>
    <w:rsid w:val="00BA6B2C"/>
    <w:rsid w:val="00BB11B7"/>
    <w:rsid w:val="00BB2F21"/>
    <w:rsid w:val="00BB531B"/>
    <w:rsid w:val="00BB7722"/>
    <w:rsid w:val="00BB7A7F"/>
    <w:rsid w:val="00BB7DD0"/>
    <w:rsid w:val="00BC46EE"/>
    <w:rsid w:val="00BD470F"/>
    <w:rsid w:val="00BE0905"/>
    <w:rsid w:val="00BE186E"/>
    <w:rsid w:val="00BE3450"/>
    <w:rsid w:val="00BF02EB"/>
    <w:rsid w:val="00BF23BC"/>
    <w:rsid w:val="00BF331B"/>
    <w:rsid w:val="00BF45EA"/>
    <w:rsid w:val="00BF5BB7"/>
    <w:rsid w:val="00C12FCF"/>
    <w:rsid w:val="00C2217C"/>
    <w:rsid w:val="00C24259"/>
    <w:rsid w:val="00C30A74"/>
    <w:rsid w:val="00C323DE"/>
    <w:rsid w:val="00C350B0"/>
    <w:rsid w:val="00C36629"/>
    <w:rsid w:val="00C367A7"/>
    <w:rsid w:val="00C4047C"/>
    <w:rsid w:val="00C439EC"/>
    <w:rsid w:val="00C467D5"/>
    <w:rsid w:val="00C52DE5"/>
    <w:rsid w:val="00C54ABA"/>
    <w:rsid w:val="00C54BAA"/>
    <w:rsid w:val="00C57CB2"/>
    <w:rsid w:val="00C6650C"/>
    <w:rsid w:val="00C66E85"/>
    <w:rsid w:val="00C72168"/>
    <w:rsid w:val="00C7288C"/>
    <w:rsid w:val="00C74129"/>
    <w:rsid w:val="00C90232"/>
    <w:rsid w:val="00CA49B9"/>
    <w:rsid w:val="00CB1547"/>
    <w:rsid w:val="00CC0A4E"/>
    <w:rsid w:val="00CC1B47"/>
    <w:rsid w:val="00CC1FE0"/>
    <w:rsid w:val="00CD254E"/>
    <w:rsid w:val="00CE0B37"/>
    <w:rsid w:val="00CE2D6C"/>
    <w:rsid w:val="00CE2EB5"/>
    <w:rsid w:val="00CE6D7D"/>
    <w:rsid w:val="00CF2057"/>
    <w:rsid w:val="00CF4484"/>
    <w:rsid w:val="00CF6F27"/>
    <w:rsid w:val="00D05D30"/>
    <w:rsid w:val="00D0626E"/>
    <w:rsid w:val="00D12691"/>
    <w:rsid w:val="00D136EA"/>
    <w:rsid w:val="00D13DF4"/>
    <w:rsid w:val="00D15AC1"/>
    <w:rsid w:val="00D174DB"/>
    <w:rsid w:val="00D219A5"/>
    <w:rsid w:val="00D231C7"/>
    <w:rsid w:val="00D251ED"/>
    <w:rsid w:val="00D43700"/>
    <w:rsid w:val="00D53131"/>
    <w:rsid w:val="00D53977"/>
    <w:rsid w:val="00D62211"/>
    <w:rsid w:val="00D63A0A"/>
    <w:rsid w:val="00D645E4"/>
    <w:rsid w:val="00D71807"/>
    <w:rsid w:val="00D745DB"/>
    <w:rsid w:val="00D80D50"/>
    <w:rsid w:val="00D83B88"/>
    <w:rsid w:val="00D868B0"/>
    <w:rsid w:val="00D86BD3"/>
    <w:rsid w:val="00D916E4"/>
    <w:rsid w:val="00D920C3"/>
    <w:rsid w:val="00D95949"/>
    <w:rsid w:val="00D97A81"/>
    <w:rsid w:val="00DA0BBB"/>
    <w:rsid w:val="00DA32C5"/>
    <w:rsid w:val="00DA5948"/>
    <w:rsid w:val="00DB053D"/>
    <w:rsid w:val="00DB0B64"/>
    <w:rsid w:val="00DB29E9"/>
    <w:rsid w:val="00DB5C08"/>
    <w:rsid w:val="00DB6238"/>
    <w:rsid w:val="00DC314C"/>
    <w:rsid w:val="00DC7A16"/>
    <w:rsid w:val="00DD1521"/>
    <w:rsid w:val="00DD60A4"/>
    <w:rsid w:val="00DE2161"/>
    <w:rsid w:val="00DE34CF"/>
    <w:rsid w:val="00DE4F07"/>
    <w:rsid w:val="00DF1893"/>
    <w:rsid w:val="00DF409D"/>
    <w:rsid w:val="00DF58BE"/>
    <w:rsid w:val="00DF729F"/>
    <w:rsid w:val="00E05DCD"/>
    <w:rsid w:val="00E0646D"/>
    <w:rsid w:val="00E15D94"/>
    <w:rsid w:val="00E1605D"/>
    <w:rsid w:val="00E16A57"/>
    <w:rsid w:val="00E17E71"/>
    <w:rsid w:val="00E23995"/>
    <w:rsid w:val="00E26462"/>
    <w:rsid w:val="00E31799"/>
    <w:rsid w:val="00E34C6A"/>
    <w:rsid w:val="00E41487"/>
    <w:rsid w:val="00E41692"/>
    <w:rsid w:val="00E41AA9"/>
    <w:rsid w:val="00E44A76"/>
    <w:rsid w:val="00E517FE"/>
    <w:rsid w:val="00E55485"/>
    <w:rsid w:val="00E56AAE"/>
    <w:rsid w:val="00E6254D"/>
    <w:rsid w:val="00E708B7"/>
    <w:rsid w:val="00E715E8"/>
    <w:rsid w:val="00E721CD"/>
    <w:rsid w:val="00E72A90"/>
    <w:rsid w:val="00E7758D"/>
    <w:rsid w:val="00E87860"/>
    <w:rsid w:val="00E9195F"/>
    <w:rsid w:val="00E91BB2"/>
    <w:rsid w:val="00E91F3A"/>
    <w:rsid w:val="00E92621"/>
    <w:rsid w:val="00E93C84"/>
    <w:rsid w:val="00E95880"/>
    <w:rsid w:val="00E96E8D"/>
    <w:rsid w:val="00EA303F"/>
    <w:rsid w:val="00EA3C62"/>
    <w:rsid w:val="00EA4172"/>
    <w:rsid w:val="00EA5CE8"/>
    <w:rsid w:val="00EB1D33"/>
    <w:rsid w:val="00EB4E33"/>
    <w:rsid w:val="00EB68B0"/>
    <w:rsid w:val="00EB712E"/>
    <w:rsid w:val="00EC2BC9"/>
    <w:rsid w:val="00EC3A2B"/>
    <w:rsid w:val="00EC408F"/>
    <w:rsid w:val="00EC55C9"/>
    <w:rsid w:val="00ED3494"/>
    <w:rsid w:val="00EE1479"/>
    <w:rsid w:val="00EE242B"/>
    <w:rsid w:val="00EE2799"/>
    <w:rsid w:val="00EE5B88"/>
    <w:rsid w:val="00EE77A3"/>
    <w:rsid w:val="00EF1B2D"/>
    <w:rsid w:val="00EF320C"/>
    <w:rsid w:val="00F0032B"/>
    <w:rsid w:val="00F014B2"/>
    <w:rsid w:val="00F02116"/>
    <w:rsid w:val="00F02849"/>
    <w:rsid w:val="00F11738"/>
    <w:rsid w:val="00F13A97"/>
    <w:rsid w:val="00F140A4"/>
    <w:rsid w:val="00F15DE2"/>
    <w:rsid w:val="00F17A6E"/>
    <w:rsid w:val="00F25183"/>
    <w:rsid w:val="00F35E8A"/>
    <w:rsid w:val="00F4190F"/>
    <w:rsid w:val="00F43C1B"/>
    <w:rsid w:val="00F46E61"/>
    <w:rsid w:val="00F47331"/>
    <w:rsid w:val="00F51FFE"/>
    <w:rsid w:val="00F52C2A"/>
    <w:rsid w:val="00F555A9"/>
    <w:rsid w:val="00F5579B"/>
    <w:rsid w:val="00F63473"/>
    <w:rsid w:val="00F64A7F"/>
    <w:rsid w:val="00F6786D"/>
    <w:rsid w:val="00F67889"/>
    <w:rsid w:val="00F749E1"/>
    <w:rsid w:val="00F81D60"/>
    <w:rsid w:val="00F8561F"/>
    <w:rsid w:val="00F904E5"/>
    <w:rsid w:val="00F93EFD"/>
    <w:rsid w:val="00FA07D7"/>
    <w:rsid w:val="00FA2FD7"/>
    <w:rsid w:val="00FB21D2"/>
    <w:rsid w:val="00FB6EF5"/>
    <w:rsid w:val="00FC00CC"/>
    <w:rsid w:val="00FC2B9A"/>
    <w:rsid w:val="00FC2CA5"/>
    <w:rsid w:val="00FC3CC6"/>
    <w:rsid w:val="00FC7ADE"/>
    <w:rsid w:val="00FC7AE1"/>
    <w:rsid w:val="00FD764F"/>
    <w:rsid w:val="00FD7CB7"/>
    <w:rsid w:val="00FE2EFC"/>
    <w:rsid w:val="00FE427E"/>
    <w:rsid w:val="00FE4364"/>
    <w:rsid w:val="00FF25D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78FAB329-2C71-4162-970F-11A6D945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qFormat/>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link w:val="Heading2Char"/>
    <w:uiPriority w:val="9"/>
    <w:qFormat/>
    <w:rsid w:val="00D219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4">
    <w:name w:val="heading 4"/>
    <w:basedOn w:val="Normal"/>
    <w:next w:val="Normal"/>
    <w:link w:val="Heading4Char"/>
    <w:uiPriority w:val="9"/>
    <w:semiHidden/>
    <w:unhideWhenUsed/>
    <w:qFormat/>
    <w:rsid w:val="0034196B"/>
    <w:pPr>
      <w:keepNext/>
      <w:keepLines/>
      <w:spacing w:before="40" w:after="0"/>
      <w:outlineLvl w:val="3"/>
    </w:pPr>
    <w:rPr>
      <w:rFonts w:asciiTheme="majorHAnsi" w:eastAsiaTheme="majorEastAsia" w:hAnsiTheme="majorHAnsi" w:cstheme="majorBidi"/>
      <w:i/>
      <w:iCs/>
      <w:color w:val="00264C"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MeetingDetails"/>
    <w:qFormat/>
    <w:rsid w:val="009F52D5"/>
    <w:pPr>
      <w:keepNext/>
      <w:shd w:val="clear" w:color="auto" w:fill="00B0F0" w:themeFill="accent3"/>
      <w:spacing w:after="120"/>
      <w:outlineLvl w:val="0"/>
    </w:pPr>
    <w:rPr>
      <w:color w:val="FFFFFF" w:themeColor="background1"/>
      <w:kern w:val="28"/>
    </w:rPr>
  </w:style>
  <w:style w:type="paragraph" w:customStyle="1" w:styleId="ListedItem">
    <w:name w:val="Listed Item"/>
    <w:qFormat/>
    <w:rsid w:val="007A34A3"/>
    <w:pPr>
      <w:numPr>
        <w:numId w:val="1"/>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2"/>
      </w:numPr>
      <w:tabs>
        <w:tab w:val="left" w:pos="0"/>
      </w:tabs>
      <w:spacing w:line="240" w:lineRule="auto"/>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1A6C8B"/>
    <w:rPr>
      <w:b w:val="0"/>
    </w:rPr>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1A6C8B"/>
    <w:rPr>
      <w:rFonts w:ascii="Arial Narrow" w:eastAsia="Times New Roman" w:hAnsi="Arial Narrow" w:cs="Times New Roman"/>
      <w:b w:val="0"/>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nhideWhenUsed/>
    <w:rsid w:val="006450B8"/>
    <w:rPr>
      <w:color w:val="0000FF" w:themeColor="hyperlink"/>
      <w:u w:val="single"/>
    </w:rPr>
  </w:style>
  <w:style w:type="paragraph" w:customStyle="1" w:styleId="IndTextS">
    <w:name w:val="Ind_Text[S]"/>
    <w:basedOn w:val="Normal"/>
    <w:next w:val="Normal"/>
    <w:rsid w:val="003B465C"/>
    <w:pPr>
      <w:spacing w:after="240" w:line="240" w:lineRule="auto"/>
      <w:ind w:left="720"/>
    </w:pPr>
    <w:rPr>
      <w:rFonts w:ascii="Arial Narrow" w:eastAsia="Times New Roman" w:hAnsi="Arial Narrow" w:cs="Times New Roman"/>
      <w:sz w:val="24"/>
      <w:szCs w:val="20"/>
    </w:rPr>
  </w:style>
  <w:style w:type="character" w:styleId="CommentReference">
    <w:name w:val="annotation reference"/>
    <w:basedOn w:val="DefaultParagraphFont"/>
    <w:uiPriority w:val="99"/>
    <w:semiHidden/>
    <w:unhideWhenUsed/>
    <w:rsid w:val="00E715E8"/>
    <w:rPr>
      <w:sz w:val="16"/>
      <w:szCs w:val="16"/>
    </w:rPr>
  </w:style>
  <w:style w:type="paragraph" w:styleId="CommentText">
    <w:name w:val="annotation text"/>
    <w:basedOn w:val="Normal"/>
    <w:link w:val="CommentTextChar"/>
    <w:uiPriority w:val="99"/>
    <w:unhideWhenUsed/>
    <w:rsid w:val="00E715E8"/>
    <w:pPr>
      <w:spacing w:line="240" w:lineRule="auto"/>
    </w:pPr>
    <w:rPr>
      <w:sz w:val="20"/>
      <w:szCs w:val="20"/>
    </w:rPr>
  </w:style>
  <w:style w:type="character" w:customStyle="1" w:styleId="CommentTextChar">
    <w:name w:val="Comment Text Char"/>
    <w:basedOn w:val="DefaultParagraphFont"/>
    <w:link w:val="CommentText"/>
    <w:uiPriority w:val="99"/>
    <w:rsid w:val="00E715E8"/>
    <w:rPr>
      <w:sz w:val="20"/>
      <w:szCs w:val="20"/>
    </w:rPr>
  </w:style>
  <w:style w:type="paragraph" w:styleId="CommentSubject">
    <w:name w:val="annotation subject"/>
    <w:basedOn w:val="CommentText"/>
    <w:next w:val="CommentText"/>
    <w:link w:val="CommentSubjectChar"/>
    <w:uiPriority w:val="99"/>
    <w:semiHidden/>
    <w:unhideWhenUsed/>
    <w:rsid w:val="00E715E8"/>
    <w:rPr>
      <w:b/>
      <w:bCs/>
    </w:rPr>
  </w:style>
  <w:style w:type="character" w:customStyle="1" w:styleId="CommentSubjectChar">
    <w:name w:val="Comment Subject Char"/>
    <w:basedOn w:val="CommentTextChar"/>
    <w:link w:val="CommentSubject"/>
    <w:uiPriority w:val="99"/>
    <w:semiHidden/>
    <w:rsid w:val="00E715E8"/>
    <w:rPr>
      <w:b/>
      <w:bCs/>
      <w:sz w:val="20"/>
      <w:szCs w:val="20"/>
    </w:rPr>
  </w:style>
  <w:style w:type="character" w:styleId="FollowedHyperlink">
    <w:name w:val="FollowedHyperlink"/>
    <w:basedOn w:val="DefaultParagraphFont"/>
    <w:uiPriority w:val="99"/>
    <w:semiHidden/>
    <w:unhideWhenUsed/>
    <w:rsid w:val="0066494F"/>
    <w:rPr>
      <w:color w:val="800080" w:themeColor="followedHyperlink"/>
      <w:u w:val="single"/>
    </w:rPr>
  </w:style>
  <w:style w:type="paragraph" w:styleId="ListBullet">
    <w:name w:val="List Bullet"/>
    <w:basedOn w:val="Normal"/>
    <w:uiPriority w:val="99"/>
    <w:unhideWhenUsed/>
    <w:rsid w:val="00E55485"/>
    <w:pPr>
      <w:numPr>
        <w:numId w:val="5"/>
      </w:numPr>
      <w:contextualSpacing/>
    </w:pPr>
  </w:style>
  <w:style w:type="paragraph" w:styleId="ListParagraph">
    <w:name w:val="List Paragraph"/>
    <w:basedOn w:val="Normal"/>
    <w:uiPriority w:val="34"/>
    <w:qFormat/>
    <w:rsid w:val="00343508"/>
    <w:pPr>
      <w:spacing w:after="0" w:line="240" w:lineRule="auto"/>
      <w:ind w:left="720"/>
    </w:pPr>
    <w:rPr>
      <w:rFonts w:ascii="Calibri" w:eastAsia="Times New Roman" w:hAnsi="Calibri" w:cs="Calibri"/>
    </w:rPr>
  </w:style>
  <w:style w:type="paragraph" w:styleId="PlainText">
    <w:name w:val="Plain Text"/>
    <w:basedOn w:val="Normal"/>
    <w:link w:val="PlainTextChar"/>
    <w:uiPriority w:val="99"/>
    <w:semiHidden/>
    <w:unhideWhenUsed/>
    <w:rsid w:val="00343508"/>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343508"/>
    <w:rPr>
      <w:rFonts w:ascii="Calibri" w:hAnsi="Calibri" w:cs="Calibri"/>
    </w:rPr>
  </w:style>
  <w:style w:type="character" w:customStyle="1" w:styleId="Heading4Char">
    <w:name w:val="Heading 4 Char"/>
    <w:basedOn w:val="DefaultParagraphFont"/>
    <w:link w:val="Heading4"/>
    <w:uiPriority w:val="9"/>
    <w:semiHidden/>
    <w:rsid w:val="0034196B"/>
    <w:rPr>
      <w:rFonts w:asciiTheme="majorHAnsi" w:eastAsiaTheme="majorEastAsia" w:hAnsiTheme="majorHAnsi" w:cstheme="majorBidi"/>
      <w:i/>
      <w:iCs/>
      <w:color w:val="00264C" w:themeColor="accent1" w:themeShade="BF"/>
    </w:rPr>
  </w:style>
  <w:style w:type="character" w:customStyle="1" w:styleId="ampersand">
    <w:name w:val="ampersand"/>
    <w:basedOn w:val="DefaultParagraphFont"/>
    <w:rsid w:val="001F7815"/>
  </w:style>
  <w:style w:type="character" w:customStyle="1" w:styleId="Heading2Char">
    <w:name w:val="Heading 2 Char"/>
    <w:basedOn w:val="DefaultParagraphFont"/>
    <w:link w:val="Heading2"/>
    <w:uiPriority w:val="9"/>
    <w:rsid w:val="00D219A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8675C7"/>
    <w:pPr>
      <w:spacing w:after="0" w:line="240" w:lineRule="auto"/>
    </w:pPr>
    <w:rPr>
      <w:rFonts w:ascii="Times New Roman" w:hAnsi="Times New Roman" w:cs="Times New Roman"/>
      <w:sz w:val="24"/>
      <w:szCs w:val="24"/>
    </w:rPr>
  </w:style>
  <w:style w:type="paragraph" w:customStyle="1" w:styleId="Default">
    <w:name w:val="Default"/>
    <w:rsid w:val="00FB6EF5"/>
    <w:pPr>
      <w:autoSpaceDE w:val="0"/>
      <w:autoSpaceDN w:val="0"/>
      <w:adjustRightInd w:val="0"/>
      <w:spacing w:after="0" w:line="240" w:lineRule="auto"/>
    </w:pPr>
    <w:rPr>
      <w:rFonts w:ascii="Arial Narrow" w:hAnsi="Arial Narrow" w:cs="Arial 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committees-and-groups/issue-tracking/issue-tracking-details.aspx?Issue=%7bB435C39B-D4BB-4C3C-ADA9-8EFBC0E52246%7d" TargetMode="External" /><Relationship Id="rId11" Type="http://schemas.openxmlformats.org/officeDocument/2006/relationships/image" Target="media/image1.png" /><Relationship Id="rId12" Type="http://schemas.openxmlformats.org/officeDocument/2006/relationships/hyperlink" Target="https://www.pjm.com/committees-and-groups/committees/form-facilitator-feedback.aspx" TargetMode="External" /><Relationship Id="rId13" Type="http://schemas.openxmlformats.org/officeDocument/2006/relationships/hyperlink" Target="https://learn.pjm.com/" TargetMode="External" /><Relationship Id="rId14" Type="http://schemas.openxmlformats.org/officeDocument/2006/relationships/image" Target="media/image2.png"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7B338A3D1C-5CEC-429A-9F78-3B4060E3D18A%7D" TargetMode="External" /><Relationship Id="rId6" Type="http://schemas.openxmlformats.org/officeDocument/2006/relationships/hyperlink" Target="https://www.pjm.com/committees-and-groups/issue-tracking/issue-tracking-details.aspx?Issue=%7b29759A0E-9052-4648-80F8-C5E1E1E2DD25%7d" TargetMode="External" /><Relationship Id="rId7" Type="http://schemas.openxmlformats.org/officeDocument/2006/relationships/hyperlink" Target="https://www.pjm.com/committees-and-groups/issue-tracking/issue-tracking-details.aspx?Issue=%7bB52D965B-A5B6-4BDA-A8E7-FD42CDA9D82D%7d" TargetMode="External" /><Relationship Id="rId8" Type="http://schemas.openxmlformats.org/officeDocument/2006/relationships/hyperlink" Target="https://pjm.com/committees-and-groups/issue-tracking/issue-tracking-details.aspx?Issue=%7bE2CF01C5-2504-49D7-8B1A-66B867BBA081%7d" TargetMode="External" /><Relationship Id="rId9" Type="http://schemas.openxmlformats.org/officeDocument/2006/relationships/hyperlink" Target="https://www.pjm.com/committees-and-groups/issue-tracking/issue-tracking-details.aspx?Issue=%7B0066BE4F-782C-485F-B233-158F2D4384BB%7D"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50452-CC20-401F-8659-F7CFBC1BF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PJM agenda-and-minutes-operator-assisted-call-version.docx</Template>
  <TotalTime>0</TotalTime>
  <Pages>2</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2021-01-20T22:58:14Z</dcterms:created>
  <dcterms:modified xsi:type="dcterms:W3CDTF">2021-01-20T22:58:14Z</dcterms:modified>
</cp:coreProperties>
</file>