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B00048" w:rsidP="00B00048" w14:paraId="60EBD781" w14:textId="77777777">
      <w:pPr>
        <w:pStyle w:val="MeetingDetails"/>
      </w:pPr>
      <w:bookmarkStart w:id="0" w:name="_GoBack"/>
      <w:bookmarkEnd w:id="0"/>
      <w:r>
        <w:t xml:space="preserve">Members Committee </w:t>
      </w:r>
    </w:p>
    <w:p w:rsidR="00B00048" w:rsidRPr="00B62597" w:rsidP="00B00048" w14:paraId="52B75311" w14:textId="703DEFB1">
      <w:pPr>
        <w:pStyle w:val="MeetingDetails"/>
      </w:pPr>
      <w:r>
        <w:t xml:space="preserve">Two Hundred </w:t>
      </w:r>
      <w:r w:rsidR="00EA31F7">
        <w:t>Sixteenth</w:t>
      </w:r>
      <w:r w:rsidR="004A3C8F">
        <w:t xml:space="preserve"> </w:t>
      </w:r>
      <w:r>
        <w:t xml:space="preserve">Meeting </w:t>
      </w:r>
    </w:p>
    <w:p w:rsidR="00B00048" w:rsidRPr="00B62597" w:rsidP="00B00048" w14:paraId="5DFA9FE5" w14:textId="77777777">
      <w:pPr>
        <w:pStyle w:val="MeetingDetails"/>
      </w:pPr>
      <w:r>
        <w:t xml:space="preserve">Webex Only </w:t>
      </w:r>
    </w:p>
    <w:p w:rsidR="00B00048" w:rsidRPr="00B62597" w:rsidP="00B00048" w14:paraId="72D50388" w14:textId="79A97B82">
      <w:pPr>
        <w:pStyle w:val="MeetingDetails"/>
      </w:pPr>
      <w:r>
        <w:t>October 20</w:t>
      </w:r>
      <w:r>
        <w:t>, 2021</w:t>
      </w:r>
    </w:p>
    <w:p w:rsidR="00B00048" w:rsidP="00B00048" w14:paraId="70F57575" w14:textId="1C62B987">
      <w:pPr>
        <w:pStyle w:val="MeetingDetails"/>
      </w:pPr>
      <w:r>
        <w:t>1</w:t>
      </w:r>
      <w:r w:rsidR="00FF0040">
        <w:t>:</w:t>
      </w:r>
      <w:r w:rsidR="008F2454">
        <w:t>30</w:t>
      </w:r>
      <w:r>
        <w:t xml:space="preserve"> p.m. </w:t>
      </w:r>
      <w:r w:rsidR="004D3F1D">
        <w:t xml:space="preserve">– </w:t>
      </w:r>
      <w:r w:rsidR="000F443E">
        <w:t xml:space="preserve">5:00 </w:t>
      </w:r>
      <w:r w:rsidRPr="000F443E" w:rsidR="000F443E">
        <w:t>p</w:t>
      </w:r>
      <w:r w:rsidRPr="000F443E" w:rsidR="00300743">
        <w:t>.m.</w:t>
      </w:r>
      <w:r>
        <w:t xml:space="preserve"> EPT</w:t>
      </w:r>
    </w:p>
    <w:p w:rsidR="00B00048" w:rsidRPr="00293835" w:rsidP="00B00048" w14:paraId="13A80FDA" w14:textId="77777777">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B62597" w:rsidP="009F52D5" w14:paraId="3174EBE6" w14:textId="64824BD6">
      <w:pPr>
        <w:pStyle w:val="PrimaryHeading"/>
        <w:rPr>
          <w:caps/>
        </w:rPr>
      </w:pPr>
      <w:bookmarkStart w:id="1" w:name="OLE_LINK5"/>
      <w:bookmarkStart w:id="2" w:name="OLE_LINK3"/>
      <w:r>
        <w:t>Administration (</w:t>
      </w:r>
      <w:r w:rsidR="00E10342">
        <w:t>1</w:t>
      </w:r>
      <w:r w:rsidR="00FF0040">
        <w:t>:</w:t>
      </w:r>
      <w:r w:rsidR="008F2454">
        <w:t>30-1:40</w:t>
      </w:r>
      <w:r w:rsidRPr="00B62597">
        <w:t>)</w:t>
      </w:r>
    </w:p>
    <w:bookmarkEnd w:id="1"/>
    <w:bookmarkEnd w:id="2"/>
    <w:p w:rsidR="00B00048" w:rsidRPr="00C94979" w:rsidP="00B00048" w14:paraId="6D8A97E4" w14:textId="50C00BD9">
      <w:pPr>
        <w:pStyle w:val="IndTextS"/>
        <w:widowControl w:val="0"/>
        <w:numPr>
          <w:ilvl w:val="0"/>
          <w:numId w:val="13"/>
        </w:numPr>
        <w:spacing w:before="120" w:after="200"/>
        <w:ind w:left="720"/>
      </w:pPr>
      <w:r w:rsidRPr="00C94979">
        <w:t>Announce sector selections of new me</w:t>
      </w:r>
      <w:r>
        <w:t>mbers since the last meeting</w:t>
      </w:r>
      <w:r w:rsidR="00E10342">
        <w:t xml:space="preserve">. </w:t>
      </w:r>
      <w:r>
        <w:t>– David</w:t>
      </w:r>
      <w:r w:rsidRPr="00C94979">
        <w:t xml:space="preserve"> </w:t>
      </w:r>
      <w:r>
        <w:t>Anders</w:t>
      </w:r>
    </w:p>
    <w:p w:rsidR="00B00048" w:rsidRPr="00C94979" w:rsidP="00B00048" w14:paraId="78F1EEA6" w14:textId="77777777">
      <w:pPr>
        <w:pStyle w:val="IndTextS"/>
        <w:widowControl w:val="0"/>
        <w:numPr>
          <w:ilvl w:val="0"/>
          <w:numId w:val="13"/>
        </w:numPr>
        <w:spacing w:before="120" w:after="200"/>
        <w:ind w:left="720"/>
      </w:pPr>
      <w:r w:rsidRPr="00C94979">
        <w:t>Confirm the presence of a quorum of representatives or designated</w:t>
      </w:r>
      <w:r>
        <w:t xml:space="preserve"> alternates for this meeting – David</w:t>
      </w:r>
      <w:r w:rsidRPr="00C94979">
        <w:t xml:space="preserve"> </w:t>
      </w:r>
      <w:r>
        <w:t>Anders</w:t>
      </w:r>
    </w:p>
    <w:p w:rsidR="00B00048" w:rsidP="000C0F6C" w14:paraId="745D5B00" w14:textId="6E870726">
      <w:pPr>
        <w:pStyle w:val="IndTextS"/>
        <w:widowControl w:val="0"/>
        <w:numPr>
          <w:ilvl w:val="0"/>
          <w:numId w:val="13"/>
        </w:numPr>
        <w:spacing w:before="120"/>
        <w:ind w:left="720"/>
      </w:pPr>
      <w:r>
        <w:t xml:space="preserve">Anti-trust, </w:t>
      </w:r>
      <w:r w:rsidRPr="00C94979">
        <w:t>Code of Conduct</w:t>
      </w:r>
      <w:r>
        <w:t>, Meeting Participation, and Safety</w:t>
      </w:r>
      <w:r w:rsidRPr="00C94979">
        <w:t xml:space="preserve"> announcement</w:t>
      </w:r>
      <w:r>
        <w:t>s – David</w:t>
      </w:r>
      <w:r w:rsidRPr="00C94979">
        <w:t xml:space="preserve"> </w:t>
      </w:r>
      <w:r>
        <w:t>Anders</w:t>
      </w:r>
    </w:p>
    <w:p w:rsidR="001D3B68" w:rsidRPr="00DB29E9" w:rsidP="009F52D5" w14:paraId="3C790337" w14:textId="506BCB3B">
      <w:pPr>
        <w:pStyle w:val="PrimaryHeading"/>
      </w:pPr>
      <w:r>
        <w:t>Consent Agenda (</w:t>
      </w:r>
      <w:r w:rsidR="008F2454">
        <w:t>1:40-1:45</w:t>
      </w:r>
      <w:r>
        <w:t>)</w:t>
      </w:r>
    </w:p>
    <w:p w:rsidR="00DC7777" w:rsidP="00B00048" w14:paraId="0D619A2A" w14:textId="4A849B45">
      <w:pPr>
        <w:pStyle w:val="IndTextS"/>
        <w:widowControl w:val="0"/>
        <w:numPr>
          <w:ilvl w:val="0"/>
          <w:numId w:val="14"/>
        </w:numPr>
        <w:spacing w:before="120" w:after="200"/>
      </w:pPr>
      <w:r w:rsidRPr="00174DE9">
        <w:rPr>
          <w:b/>
          <w:u w:val="single"/>
        </w:rPr>
        <w:t>Approve</w:t>
      </w:r>
      <w:r w:rsidRPr="00C21616">
        <w:t xml:space="preserve"> draft minutes of the </w:t>
      </w:r>
      <w:r w:rsidR="00EA31F7">
        <w:t>September 29</w:t>
      </w:r>
      <w:r>
        <w:t>, 2021</w:t>
      </w:r>
      <w:r w:rsidRPr="00C21616">
        <w:t xml:space="preserve"> </w:t>
      </w:r>
      <w:r w:rsidR="00375CCC">
        <w:t>M</w:t>
      </w:r>
      <w:r>
        <w:t xml:space="preserve">embers </w:t>
      </w:r>
      <w:r w:rsidR="00375CCC">
        <w:t>C</w:t>
      </w:r>
      <w:r>
        <w:t>ommittee</w:t>
      </w:r>
      <w:r w:rsidR="00375CCC">
        <w:t xml:space="preserve"> meeting</w:t>
      </w:r>
      <w:r>
        <w:t>.</w:t>
      </w:r>
    </w:p>
    <w:p w:rsidR="00DA7F47" w:rsidRPr="00DA7F47" w:rsidP="00DA7F47" w14:paraId="01BB460F" w14:textId="0DB1A3E5">
      <w:pPr>
        <w:pStyle w:val="PrimaryHeading"/>
      </w:pPr>
      <w:r w:rsidRPr="00DA7F47">
        <w:t>Endorsements</w:t>
      </w:r>
      <w:r w:rsidR="004A3C8F">
        <w:t xml:space="preserve"> (</w:t>
      </w:r>
      <w:r w:rsidR="008F2454">
        <w:t>1:45-2:55</w:t>
      </w:r>
      <w:r w:rsidR="00FF0040">
        <w:t>)</w:t>
      </w:r>
    </w:p>
    <w:p w:rsidR="00EA31F7" w:rsidP="00EA31F7" w14:paraId="627E4DF0" w14:textId="71531268">
      <w:pPr>
        <w:pStyle w:val="SecondaryHeading-Numbered"/>
        <w:numPr>
          <w:ilvl w:val="0"/>
          <w:numId w:val="28"/>
        </w:numPr>
        <w:rPr>
          <w:u w:val="single"/>
        </w:rPr>
      </w:pPr>
      <w:r>
        <w:rPr>
          <w:u w:val="single"/>
        </w:rPr>
        <w:t>Initial Margining Solution (</w:t>
      </w:r>
      <w:r w:rsidR="008F2454">
        <w:rPr>
          <w:u w:val="single"/>
        </w:rPr>
        <w:t>1:45-2:15</w:t>
      </w:r>
      <w:r>
        <w:rPr>
          <w:u w:val="single"/>
        </w:rPr>
        <w:t>)</w:t>
      </w:r>
    </w:p>
    <w:p w:rsidR="008E5B75" w:rsidRPr="008E5B75" w:rsidP="008E5B75" w14:paraId="6268CDE0" w14:textId="2A1EA1B4">
      <w:pPr>
        <w:pStyle w:val="ListSubhead1"/>
        <w:numPr>
          <w:ilvl w:val="0"/>
          <w:numId w:val="38"/>
        </w:numPr>
        <w:spacing w:after="120"/>
        <w:rPr>
          <w:b w:val="0"/>
        </w:rPr>
      </w:pPr>
      <w:r w:rsidRPr="008E5B75">
        <w:rPr>
          <w:b w:val="0"/>
        </w:rPr>
        <w:t xml:space="preserve">James Ramsey, Perast Capital, </w:t>
      </w:r>
      <w:r>
        <w:rPr>
          <w:b w:val="0"/>
        </w:rPr>
        <w:t xml:space="preserve">and Matt Holstein, Duke Energy, </w:t>
      </w:r>
      <w:r w:rsidRPr="008E5B75">
        <w:rPr>
          <w:b w:val="0"/>
        </w:rPr>
        <w:t xml:space="preserve">will discuss perspectives on the Main Motion. </w:t>
      </w:r>
    </w:p>
    <w:p w:rsidR="008E5B75" w:rsidP="00A32A01" w14:paraId="5B7EA4F4" w14:textId="5A9C46F5">
      <w:pPr>
        <w:pStyle w:val="ListSubhead1"/>
        <w:numPr>
          <w:ilvl w:val="0"/>
          <w:numId w:val="38"/>
        </w:numPr>
        <w:spacing w:after="120"/>
        <w:rPr>
          <w:b w:val="0"/>
        </w:rPr>
      </w:pPr>
      <w:r>
        <w:rPr>
          <w:b w:val="0"/>
        </w:rPr>
        <w:t xml:space="preserve">Nigeria </w:t>
      </w:r>
      <w:r w:rsidRPr="00A32A01" w:rsidR="00A32A01">
        <w:rPr>
          <w:b w:val="0"/>
        </w:rPr>
        <w:t>Bloczynski</w:t>
      </w:r>
      <w:r w:rsidR="00A32A01">
        <w:rPr>
          <w:b w:val="0"/>
        </w:rPr>
        <w:t xml:space="preserve"> will discuss PJM perspectives on </w:t>
      </w:r>
      <w:r w:rsidR="00E20EC6">
        <w:rPr>
          <w:b w:val="0"/>
        </w:rPr>
        <w:t>the Main Motion and Initial Margining</w:t>
      </w:r>
      <w:r w:rsidR="00A32A01">
        <w:rPr>
          <w:b w:val="0"/>
        </w:rPr>
        <w:t xml:space="preserve">.  </w:t>
      </w:r>
    </w:p>
    <w:p w:rsidR="005D35C5" w:rsidRPr="005D35C5" w:rsidP="008E5B75" w14:paraId="36E09A29" w14:textId="748CE01D">
      <w:pPr>
        <w:pStyle w:val="ListSubhead1"/>
        <w:numPr>
          <w:ilvl w:val="0"/>
          <w:numId w:val="38"/>
        </w:numPr>
        <w:spacing w:after="120"/>
        <w:rPr>
          <w:b w:val="0"/>
        </w:rPr>
      </w:pPr>
      <w:r w:rsidRPr="008E5B75">
        <w:rPr>
          <w:b w:val="0"/>
        </w:rPr>
        <w:t xml:space="preserve">Jessica Troiano will review proposed Tariff revisions supporting the MRC endorsed Initial Margin solution.  </w:t>
      </w:r>
    </w:p>
    <w:p w:rsidR="00355BF2" w:rsidRPr="008E5B75" w:rsidP="008E5B75" w14:paraId="604400BF" w14:textId="77777777">
      <w:pPr>
        <w:pStyle w:val="ListSubhead1"/>
        <w:numPr>
          <w:ilvl w:val="0"/>
          <w:numId w:val="38"/>
        </w:numPr>
        <w:spacing w:after="120"/>
        <w:rPr>
          <w:b w:val="0"/>
        </w:rPr>
      </w:pPr>
      <w:r w:rsidRPr="008E5B75">
        <w:rPr>
          <w:b w:val="0"/>
        </w:rPr>
        <w:t xml:space="preserve">Greg Poulos, on behalf of New Jersey Division of the Rate Counsel, will move the PJM Proposal (FRMSTF Package A) as an alternative motion. </w:t>
      </w:r>
    </w:p>
    <w:p w:rsidR="00EA31F7" w:rsidRPr="00E027CF" w:rsidP="005D35C5" w14:paraId="646CFB43" w14:textId="71D0546E">
      <w:pPr>
        <w:pStyle w:val="SecondaryHeading-Numbered"/>
        <w:numPr>
          <w:ilvl w:val="0"/>
          <w:numId w:val="0"/>
        </w:numPr>
        <w:spacing w:after="0"/>
        <w:ind w:left="360"/>
        <w:rPr>
          <w:b/>
        </w:rPr>
      </w:pPr>
      <w:r w:rsidRPr="00E027CF">
        <w:rPr>
          <w:b/>
        </w:rPr>
        <w:t xml:space="preserve">The committee will be asked to endorse </w:t>
      </w:r>
      <w:r>
        <w:rPr>
          <w:b/>
        </w:rPr>
        <w:t>the proposed</w:t>
      </w:r>
      <w:r w:rsidRPr="00E027CF">
        <w:rPr>
          <w:b/>
        </w:rPr>
        <w:t xml:space="preserve"> Tariff revisions.  </w:t>
      </w:r>
    </w:p>
    <w:p w:rsidR="00EA31F7" w:rsidP="00EA31F7" w14:paraId="43F0155A" w14:textId="77777777">
      <w:pPr>
        <w:pStyle w:val="SecondaryHeading-Numbered"/>
        <w:numPr>
          <w:ilvl w:val="0"/>
          <w:numId w:val="0"/>
        </w:numPr>
        <w:ind w:left="360"/>
      </w:pPr>
      <w:hyperlink r:id="rId5" w:history="1">
        <w:r w:rsidRPr="00670B91">
          <w:rPr>
            <w:rStyle w:val="Hyperlink"/>
          </w:rPr>
          <w:t>Issue Tracking:  Financial Risk Mitigation</w:t>
        </w:r>
      </w:hyperlink>
      <w:r>
        <w:t xml:space="preserve"> </w:t>
      </w:r>
    </w:p>
    <w:p w:rsidR="008723DE" w:rsidRPr="00494B64" w:rsidP="008723DE" w14:paraId="694B14CF" w14:textId="149A45A8">
      <w:pPr>
        <w:pStyle w:val="SecondaryHeading-Numbered"/>
        <w:numPr>
          <w:ilvl w:val="0"/>
          <w:numId w:val="28"/>
        </w:numPr>
        <w:rPr>
          <w:u w:val="single"/>
        </w:rPr>
      </w:pPr>
      <w:r w:rsidRPr="00494B64">
        <w:rPr>
          <w:u w:val="single"/>
        </w:rPr>
        <w:t>Undefined Regulation Mileage Ratio Calculation (</w:t>
      </w:r>
      <w:r w:rsidR="008F2454">
        <w:rPr>
          <w:u w:val="single"/>
        </w:rPr>
        <w:t>2:15-2:35</w:t>
      </w:r>
      <w:r w:rsidRPr="00494B64">
        <w:rPr>
          <w:u w:val="single"/>
        </w:rPr>
        <w:t xml:space="preserve">) </w:t>
      </w:r>
    </w:p>
    <w:p w:rsidR="008723DE" w:rsidP="001F7D91" w14:paraId="006A4A88" w14:textId="77777777">
      <w:pPr>
        <w:pStyle w:val="ListSubhead1"/>
        <w:numPr>
          <w:ilvl w:val="0"/>
          <w:numId w:val="43"/>
        </w:numPr>
        <w:spacing w:after="120"/>
        <w:rPr>
          <w:b w:val="0"/>
        </w:rPr>
      </w:pPr>
      <w:r w:rsidRPr="00494B64">
        <w:rPr>
          <w:b w:val="0"/>
        </w:rPr>
        <w:t>Michael Olaleye will review the PJM proposal</w:t>
      </w:r>
      <w:r>
        <w:rPr>
          <w:b w:val="0"/>
        </w:rPr>
        <w:t xml:space="preserve"> addressing the undefined regulation mileage ratio calculation</w:t>
      </w:r>
      <w:r w:rsidRPr="00494B64">
        <w:rPr>
          <w:b w:val="0"/>
        </w:rPr>
        <w:t xml:space="preserve">.  </w:t>
      </w:r>
    </w:p>
    <w:p w:rsidR="008723DE" w:rsidP="001F7D91" w14:paraId="08B9E427" w14:textId="77777777">
      <w:pPr>
        <w:pStyle w:val="ListSubhead1"/>
        <w:numPr>
          <w:ilvl w:val="0"/>
          <w:numId w:val="43"/>
        </w:numPr>
        <w:spacing w:after="120"/>
        <w:rPr>
          <w:b w:val="0"/>
        </w:rPr>
      </w:pPr>
      <w:r>
        <w:rPr>
          <w:b w:val="0"/>
        </w:rPr>
        <w:t xml:space="preserve">Adrien Ford, ODEC, will offer the IMM Proposal for alternative consideration.   </w:t>
      </w:r>
    </w:p>
    <w:p w:rsidR="008723DE" w:rsidRPr="0003099E" w:rsidP="008723DE" w14:paraId="5E726E1B" w14:textId="70FC6BDE">
      <w:pPr>
        <w:pStyle w:val="ListSubhead1"/>
        <w:numPr>
          <w:ilvl w:val="0"/>
          <w:numId w:val="0"/>
        </w:numPr>
        <w:spacing w:after="0"/>
        <w:ind w:left="360"/>
      </w:pPr>
      <w:r w:rsidRPr="0003099E">
        <w:t>The committee will be asked to endorse</w:t>
      </w:r>
      <w:r w:rsidR="005D35C5">
        <w:t>/approve</w:t>
      </w:r>
      <w:r w:rsidRPr="0003099E">
        <w:t xml:space="preserve"> a proposed solution and corresponding Manual</w:t>
      </w:r>
      <w:r w:rsidR="005D35C5">
        <w:t xml:space="preserve">, </w:t>
      </w:r>
      <w:r w:rsidRPr="0003099E">
        <w:t>Tariff</w:t>
      </w:r>
      <w:r w:rsidR="005D35C5">
        <w:t xml:space="preserve">, and Operating Agreement (OA) </w:t>
      </w:r>
      <w:r w:rsidRPr="0003099E">
        <w:t>revisions.  Same day endorsement</w:t>
      </w:r>
      <w:r w:rsidR="008E78C7">
        <w:t xml:space="preserve"> </w:t>
      </w:r>
      <w:r w:rsidR="00A37533">
        <w:t>is</w:t>
      </w:r>
      <w:r w:rsidR="005D35C5">
        <w:t xml:space="preserve"> </w:t>
      </w:r>
      <w:r w:rsidR="008E78C7">
        <w:t>be</w:t>
      </w:r>
      <w:r w:rsidR="00A37533">
        <w:t>ing</w:t>
      </w:r>
      <w:r w:rsidR="008E78C7">
        <w:t xml:space="preserve"> sought at the Markets and Reliability </w:t>
      </w:r>
      <w:r w:rsidRPr="0003099E">
        <w:t xml:space="preserve">Committee for the Tariff </w:t>
      </w:r>
      <w:r w:rsidR="005D35C5">
        <w:t xml:space="preserve">and OA </w:t>
      </w:r>
      <w:r w:rsidRPr="0003099E">
        <w:t xml:space="preserve">revisions.     </w:t>
      </w:r>
    </w:p>
    <w:p w:rsidR="008723DE" w:rsidP="008723DE" w14:paraId="66F6E127" w14:textId="744EF584">
      <w:pPr>
        <w:pStyle w:val="ListSubhead1"/>
        <w:numPr>
          <w:ilvl w:val="0"/>
          <w:numId w:val="0"/>
        </w:numPr>
        <w:ind w:left="360"/>
        <w:rPr>
          <w:rStyle w:val="Hyperlink"/>
          <w:b w:val="0"/>
        </w:rPr>
      </w:pPr>
      <w:hyperlink r:id="rId6" w:history="1">
        <w:r>
          <w:rPr>
            <w:rStyle w:val="Hyperlink"/>
            <w:b w:val="0"/>
          </w:rPr>
          <w:t>Issue Tracking: Undefined Regulation Mileage Ratio Calculation</w:t>
        </w:r>
      </w:hyperlink>
    </w:p>
    <w:p w:rsidR="008F2454" w:rsidRPr="002D3D29" w:rsidP="008F2454" w14:paraId="5EE40C3A" w14:textId="59FAFBFC">
      <w:pPr>
        <w:pStyle w:val="SecondaryHeading-Numbered"/>
        <w:numPr>
          <w:ilvl w:val="0"/>
          <w:numId w:val="28"/>
        </w:numPr>
        <w:rPr>
          <w:u w:val="single"/>
        </w:rPr>
      </w:pPr>
      <w:r w:rsidRPr="009C3B02">
        <w:rPr>
          <w:u w:val="single"/>
        </w:rPr>
        <w:t>Manual 34 Revisions</w:t>
      </w:r>
      <w:r>
        <w:rPr>
          <w:u w:val="single"/>
        </w:rPr>
        <w:t xml:space="preserve"> (2:35-2:55) </w:t>
      </w:r>
    </w:p>
    <w:p w:rsidR="008F2454" w:rsidP="008F2454" w14:paraId="5881B59A" w14:textId="5567625E">
      <w:pPr>
        <w:pStyle w:val="ListSubhead1"/>
        <w:numPr>
          <w:ilvl w:val="0"/>
          <w:numId w:val="0"/>
        </w:numPr>
        <w:tabs>
          <w:tab w:val="clear" w:pos="0"/>
          <w:tab w:val="left" w:pos="540"/>
        </w:tabs>
        <w:spacing w:before="120" w:after="240"/>
        <w:ind w:left="360"/>
        <w:rPr>
          <w:rStyle w:val="Hyperlink"/>
          <w:b w:val="0"/>
        </w:rPr>
      </w:pPr>
      <w:r>
        <w:rPr>
          <w:b w:val="0"/>
        </w:rPr>
        <w:t>Michele Greening will review</w:t>
      </w:r>
      <w:r w:rsidRPr="00375CCC">
        <w:rPr>
          <w:b w:val="0"/>
        </w:rPr>
        <w:t xml:space="preserve"> proposed </w:t>
      </w:r>
      <w:r>
        <w:rPr>
          <w:b w:val="0"/>
        </w:rPr>
        <w:t xml:space="preserve">revisions to </w:t>
      </w:r>
      <w:r w:rsidRPr="00375CCC">
        <w:rPr>
          <w:b w:val="0"/>
        </w:rPr>
        <w:t xml:space="preserve">Manual 34: PJM Stakeholder Process addressing </w:t>
      </w:r>
      <w:r>
        <w:rPr>
          <w:b w:val="0"/>
        </w:rPr>
        <w:t>the inclusion of Forums as a stakeholder body</w:t>
      </w:r>
      <w:r w:rsidRPr="00375CCC">
        <w:rPr>
          <w:b w:val="0"/>
        </w:rPr>
        <w:t xml:space="preserve">. </w:t>
      </w:r>
      <w:r w:rsidRPr="00EA31F7">
        <w:t xml:space="preserve">The committee will be asked to approve the proposed Manual revisions.  </w:t>
      </w:r>
    </w:p>
    <w:p w:rsidR="00B00048" w:rsidP="00B00048" w14:paraId="5C7FDD3F" w14:textId="5490836C">
      <w:pPr>
        <w:pStyle w:val="PrimaryHeading"/>
      </w:pPr>
      <w:r>
        <w:t>Reports (</w:t>
      </w:r>
      <w:r w:rsidR="00560769">
        <w:t>2:55-3:10</w:t>
      </w:r>
      <w:r>
        <w:t>)</w:t>
      </w:r>
    </w:p>
    <w:p w:rsidR="00B00048" w:rsidRPr="002D3D29" w:rsidP="002D3D29" w14:paraId="3057A243" w14:textId="0E1F3C7E">
      <w:pPr>
        <w:pStyle w:val="SecondaryHeading-Numbered"/>
        <w:numPr>
          <w:ilvl w:val="0"/>
          <w:numId w:val="28"/>
        </w:numPr>
        <w:rPr>
          <w:u w:val="single"/>
        </w:rPr>
      </w:pPr>
      <w:r w:rsidRPr="00BB050C">
        <w:rPr>
          <w:u w:val="single"/>
        </w:rPr>
        <w:t>MC Vice Chair Report (</w:t>
      </w:r>
      <w:r w:rsidR="00560769">
        <w:rPr>
          <w:u w:val="single"/>
        </w:rPr>
        <w:t>2:55-3:05</w:t>
      </w:r>
      <w:r w:rsidRPr="00BB050C">
        <w:rPr>
          <w:u w:val="single"/>
        </w:rPr>
        <w:t>)</w:t>
      </w:r>
    </w:p>
    <w:p w:rsidR="00B00048" w:rsidP="00B00048" w14:paraId="2CF8BF28" w14:textId="1A977161">
      <w:pPr>
        <w:pStyle w:val="IndTextS"/>
        <w:widowControl w:val="0"/>
        <w:numPr>
          <w:ilvl w:val="0"/>
          <w:numId w:val="16"/>
        </w:numPr>
        <w:spacing w:before="120" w:after="200"/>
        <w:ind w:left="720"/>
        <w:rPr>
          <w:szCs w:val="24"/>
        </w:rPr>
      </w:pPr>
      <w:r w:rsidRPr="00CB3708">
        <w:rPr>
          <w:szCs w:val="24"/>
        </w:rPr>
        <w:t xml:space="preserve">Provide </w:t>
      </w:r>
      <w:r>
        <w:rPr>
          <w:szCs w:val="24"/>
        </w:rPr>
        <w:t xml:space="preserve">an </w:t>
      </w:r>
      <w:r w:rsidRPr="00CB3708">
        <w:rPr>
          <w:szCs w:val="24"/>
        </w:rPr>
        <w:t xml:space="preserve">update on </w:t>
      </w:r>
      <w:r>
        <w:rPr>
          <w:szCs w:val="24"/>
        </w:rPr>
        <w:t xml:space="preserve">the </w:t>
      </w:r>
      <w:r w:rsidRPr="00CB3708">
        <w:rPr>
          <w:szCs w:val="24"/>
        </w:rPr>
        <w:t xml:space="preserve">Members Committee Annual Plan – </w:t>
      </w:r>
      <w:r w:rsidR="00E56196">
        <w:rPr>
          <w:szCs w:val="24"/>
        </w:rPr>
        <w:t xml:space="preserve">Becky Robinson </w:t>
      </w:r>
    </w:p>
    <w:p w:rsidR="00B00048" w:rsidP="000C0F6C" w14:paraId="5DCA1AB3" w14:textId="62A82923">
      <w:pPr>
        <w:pStyle w:val="IndTextS"/>
        <w:widowControl w:val="0"/>
        <w:numPr>
          <w:ilvl w:val="0"/>
          <w:numId w:val="16"/>
        </w:numPr>
        <w:spacing w:before="120"/>
        <w:ind w:left="720"/>
        <w:rPr>
          <w:szCs w:val="24"/>
        </w:rPr>
      </w:pPr>
      <w:r w:rsidRPr="007305C9">
        <w:rPr>
          <w:szCs w:val="24"/>
        </w:rPr>
        <w:t xml:space="preserve">Provide a </w:t>
      </w:r>
      <w:r w:rsidR="002A12E7">
        <w:rPr>
          <w:szCs w:val="24"/>
        </w:rPr>
        <w:t>report on</w:t>
      </w:r>
      <w:r w:rsidRPr="007305C9">
        <w:rPr>
          <w:szCs w:val="24"/>
        </w:rPr>
        <w:t xml:space="preserve"> the </w:t>
      </w:r>
      <w:r w:rsidR="005D35C5">
        <w:rPr>
          <w:szCs w:val="24"/>
        </w:rPr>
        <w:t>plans for the February 2022</w:t>
      </w:r>
      <w:r w:rsidRPr="007305C9">
        <w:rPr>
          <w:szCs w:val="24"/>
        </w:rPr>
        <w:t xml:space="preserve"> Liaison Committee meeting with the PJM Board of Managers – </w:t>
      </w:r>
      <w:r w:rsidR="00E56196">
        <w:rPr>
          <w:szCs w:val="24"/>
        </w:rPr>
        <w:t>Becky Robinson</w:t>
      </w:r>
    </w:p>
    <w:p w:rsidR="00B00048" w:rsidRPr="002D3D29" w:rsidP="002D3D29" w14:paraId="2D6F3592" w14:textId="0702B6D8">
      <w:pPr>
        <w:pStyle w:val="SecondaryHeading-Numbered"/>
        <w:numPr>
          <w:ilvl w:val="0"/>
          <w:numId w:val="28"/>
        </w:numPr>
        <w:rPr>
          <w:u w:val="single"/>
        </w:rPr>
      </w:pPr>
      <w:r w:rsidRPr="00BB050C">
        <w:rPr>
          <w:u w:val="single"/>
        </w:rPr>
        <w:t>Webinar Feedback (</w:t>
      </w:r>
      <w:r w:rsidR="00560769">
        <w:rPr>
          <w:u w:val="single"/>
        </w:rPr>
        <w:t>3:05-3:10</w:t>
      </w:r>
      <w:r w:rsidR="00C10741">
        <w:rPr>
          <w:u w:val="single"/>
        </w:rPr>
        <w:t>)</w:t>
      </w:r>
    </w:p>
    <w:p w:rsidR="00B00048" w:rsidP="000C0F6C" w14:paraId="1E66F523" w14:textId="148C0680">
      <w:pPr>
        <w:pStyle w:val="NoSpacing"/>
        <w:spacing w:before="120" w:after="240"/>
        <w:ind w:left="360"/>
        <w:rPr>
          <w:rFonts w:ascii="Arial Narrow" w:hAnsi="Arial Narrow"/>
          <w:sz w:val="24"/>
          <w:szCs w:val="24"/>
        </w:rPr>
      </w:pPr>
      <w:r w:rsidRPr="00CB3708">
        <w:rPr>
          <w:rFonts w:ascii="Arial Narrow" w:hAnsi="Arial Narrow"/>
          <w:sz w:val="24"/>
          <w:szCs w:val="24"/>
        </w:rPr>
        <w:t xml:space="preserve">Stakeholders may raise any items identified for further discussion from the </w:t>
      </w:r>
      <w:r w:rsidR="000F443E">
        <w:rPr>
          <w:rFonts w:ascii="Arial Narrow" w:hAnsi="Arial Narrow"/>
          <w:sz w:val="24"/>
          <w:szCs w:val="24"/>
        </w:rPr>
        <w:t>September 27</w:t>
      </w:r>
      <w:r>
        <w:rPr>
          <w:rFonts w:ascii="Arial Narrow" w:hAnsi="Arial Narrow"/>
          <w:sz w:val="24"/>
          <w:szCs w:val="24"/>
        </w:rPr>
        <w:t>, 2021</w:t>
      </w:r>
      <w:r w:rsidRPr="00CB3708">
        <w:rPr>
          <w:rFonts w:ascii="Arial Narrow" w:hAnsi="Arial Narrow"/>
          <w:sz w:val="24"/>
          <w:szCs w:val="24"/>
        </w:rPr>
        <w:t xml:space="preserve"> Members Committee Webinar.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
      <w:tblGrid>
        <w:gridCol w:w="9360"/>
      </w:tblGrid>
      <w:tr w14:paraId="49C33360" w14:textId="77777777" w:rsidTr="001A0A8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Ex>
        <w:tc>
          <w:tcPr>
            <w:tcW w:w="9360" w:type="dxa"/>
          </w:tcPr>
          <w:p w:rsidR="00BB531B" w:rsidP="00560769" w14:paraId="6ED7040C" w14:textId="3CDAE35A">
            <w:pPr>
              <w:pStyle w:val="PrimaryHeading"/>
              <w:ind w:left="-109"/>
            </w:pPr>
            <w:r>
              <w:t>Future Agenda Items (</w:t>
            </w:r>
            <w:r w:rsidR="00560769">
              <w:t>3:10</w:t>
            </w:r>
            <w:r>
              <w:t>)</w:t>
            </w:r>
          </w:p>
        </w:tc>
      </w:tr>
      <w:tr w14:paraId="11D6A10E" w14:textId="77777777" w:rsidTr="001A0A8E">
        <w:tblPrEx>
          <w:tblW w:w="0" w:type="auto"/>
          <w:tblCellMar>
            <w:left w:w="144" w:type="dxa"/>
            <w:right w:w="115" w:type="dxa"/>
          </w:tblCellMar>
          <w:tblLook w:val="04A0"/>
        </w:tblPrEx>
        <w:trPr>
          <w:trHeight w:val="296"/>
        </w:trPr>
        <w:tc>
          <w:tcPr>
            <w:tcW w:w="9360" w:type="dxa"/>
          </w:tcPr>
          <w:p w:rsidR="00BB531B" w:rsidP="00BB531B" w14:paraId="6096BCD2" w14:textId="77777777">
            <w:pPr>
              <w:pStyle w:val="AttendeesList"/>
            </w:pPr>
          </w:p>
        </w:tc>
      </w:tr>
    </w:tbl>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900"/>
        <w:gridCol w:w="3150"/>
        <w:gridCol w:w="1980"/>
        <w:gridCol w:w="1725"/>
      </w:tblGrid>
      <w:tr w14:paraId="7F17CAFF" w14:textId="77777777" w:rsidTr="005635DC">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5580" w:type="dxa"/>
            <w:gridSpan w:val="3"/>
            <w:tcBorders>
              <w:top w:val="single" w:sz="6" w:space="0" w:color="FFFFFF" w:themeColor="background1"/>
              <w:bottom w:val="single" w:sz="4" w:space="0" w:color="auto"/>
              <w:right w:val="single" w:sz="8" w:space="0" w:color="auto"/>
            </w:tcBorders>
            <w:shd w:val="clear" w:color="auto" w:fill="00B0F0" w:themeFill="accent3"/>
            <w:vAlign w:val="center"/>
          </w:tcPr>
          <w:p w:rsidR="001A0A8E" w:rsidRPr="003C3320" w:rsidP="0099305F" w14:paraId="371A2BF5" w14:textId="77777777">
            <w:pPr>
              <w:pStyle w:val="tableheading"/>
              <w:ind w:left="-23"/>
              <w:jc w:val="left"/>
              <w:rPr>
                <w:b/>
                <w:i w:val="0"/>
              </w:rPr>
            </w:pPr>
            <w:r w:rsidRPr="001E474A">
              <w:rPr>
                <w:b/>
                <w:i w:val="0"/>
                <w:iCs w:val="0"/>
                <w:kern w:val="28"/>
                <w:sz w:val="24"/>
                <w:szCs w:val="24"/>
              </w:rPr>
              <w:t>Future Meeting Dates and Materials</w:t>
            </w:r>
          </w:p>
        </w:tc>
        <w:tc>
          <w:tcPr>
            <w:tcW w:w="1980" w:type="dxa"/>
            <w:vMerge w:val="restart"/>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1A0A8E" w:rsidRPr="00DA23DE" w:rsidP="0099305F" w14:paraId="02152ECC" w14:textId="77777777">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22401" name="Picture 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725" w:type="dxa"/>
            <w:vMerge w:val="restart"/>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1A0A8E" w:rsidRPr="00DA23DE" w:rsidP="0099305F" w14:paraId="01B104F5"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14:paraId="0640F10E" w14:textId="77777777" w:rsidTr="005635DC">
        <w:tblPrEx>
          <w:tblW w:w="0" w:type="auto"/>
          <w:tblLook w:val="04A0"/>
        </w:tblPrEx>
        <w:trPr>
          <w:trHeight w:val="296"/>
        </w:trPr>
        <w:tc>
          <w:tcPr>
            <w:tcW w:w="1530" w:type="dxa"/>
            <w:tcBorders>
              <w:top w:val="single" w:sz="4" w:space="0" w:color="auto"/>
              <w:bottom w:val="single" w:sz="6" w:space="0" w:color="FFFFFF" w:themeColor="background1"/>
              <w:right w:val="single" w:sz="4" w:space="0" w:color="auto"/>
            </w:tcBorders>
            <w:shd w:val="clear" w:color="auto" w:fill="000000" w:themeFill="text2"/>
            <w:vAlign w:val="center"/>
          </w:tcPr>
          <w:p w:rsidR="001A0A8E" w:rsidRPr="00BB6921" w:rsidP="0099305F" w14:paraId="4ED39EFA" w14:textId="77777777">
            <w:pPr>
              <w:pStyle w:val="DisclaimerHeading"/>
              <w:jc w:val="left"/>
              <w:rPr>
                <w:i w:val="0"/>
                <w:color w:val="auto"/>
                <w:sz w:val="19"/>
                <w:szCs w:val="19"/>
              </w:rPr>
            </w:pPr>
            <w:r w:rsidRPr="00BB6921">
              <w:rPr>
                <w:i w:val="0"/>
                <w:color w:val="auto"/>
                <w:sz w:val="19"/>
                <w:szCs w:val="19"/>
              </w:rPr>
              <w:t>Date</w:t>
            </w:r>
          </w:p>
        </w:tc>
        <w:tc>
          <w:tcPr>
            <w:tcW w:w="90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P="0099305F" w14:paraId="2786C93E" w14:textId="77777777">
            <w:pPr>
              <w:pStyle w:val="DisclaimerHeading"/>
              <w:rPr>
                <w:color w:val="auto"/>
                <w:sz w:val="19"/>
                <w:szCs w:val="19"/>
              </w:rPr>
            </w:pPr>
            <w:r w:rsidRPr="00BB6921">
              <w:rPr>
                <w:color w:val="auto"/>
                <w:sz w:val="19"/>
                <w:szCs w:val="19"/>
              </w:rPr>
              <w:t>Time</w:t>
            </w:r>
          </w:p>
        </w:tc>
        <w:tc>
          <w:tcPr>
            <w:tcW w:w="3150" w:type="dxa"/>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P="0099305F" w14:paraId="78E322FE" w14:textId="77777777">
            <w:pPr>
              <w:pStyle w:val="DisclaimerHeading"/>
              <w:jc w:val="center"/>
              <w:rPr>
                <w:color w:val="auto"/>
                <w:sz w:val="19"/>
                <w:szCs w:val="19"/>
              </w:rPr>
            </w:pPr>
            <w:r w:rsidRPr="00BB6921">
              <w:rPr>
                <w:color w:val="auto"/>
                <w:sz w:val="19"/>
                <w:szCs w:val="19"/>
              </w:rPr>
              <w:t>Location</w:t>
            </w:r>
          </w:p>
        </w:tc>
        <w:tc>
          <w:tcPr>
            <w:tcW w:w="1980" w:type="dxa"/>
            <w:vMerge/>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P="0099305F" w14:paraId="3CC25173" w14:textId="77777777">
            <w:pPr>
              <w:pStyle w:val="DisclaimerHeading"/>
              <w:jc w:val="center"/>
              <w:rPr>
                <w:color w:val="FFFFFF" w:themeColor="background1"/>
                <w:sz w:val="19"/>
                <w:szCs w:val="19"/>
              </w:rPr>
            </w:pPr>
          </w:p>
        </w:tc>
        <w:tc>
          <w:tcPr>
            <w:tcW w:w="1725" w:type="dxa"/>
            <w:vMerge/>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P="0099305F" w14:paraId="05BB8744" w14:textId="77777777">
            <w:pPr>
              <w:pStyle w:val="DisclaimerHeading"/>
              <w:jc w:val="center"/>
              <w:rPr>
                <w:color w:val="FFFFFF" w:themeColor="background1"/>
                <w:sz w:val="19"/>
                <w:szCs w:val="19"/>
              </w:rPr>
            </w:pPr>
          </w:p>
        </w:tc>
      </w:tr>
      <w:tr w14:paraId="0787E7DE" w14:textId="77777777" w:rsidTr="005635DC">
        <w:tblPrEx>
          <w:tblW w:w="0" w:type="auto"/>
          <w:tblLook w:val="04A0"/>
        </w:tblPrEx>
        <w:trPr>
          <w:trHeight w:val="331"/>
        </w:trPr>
        <w:tc>
          <w:tcPr>
            <w:tcW w:w="1530" w:type="dxa"/>
            <w:tcBorders>
              <w:top w:val="single" w:sz="4" w:space="0" w:color="auto"/>
              <w:bottom w:val="single" w:sz="4" w:space="0" w:color="auto"/>
              <w:right w:val="single" w:sz="4" w:space="0" w:color="auto"/>
            </w:tcBorders>
            <w:shd w:val="clear" w:color="auto" w:fill="E1F6FF"/>
          </w:tcPr>
          <w:p w:rsidR="001A0A8E" w:rsidRPr="0055010D" w:rsidP="001A0A8E" w14:paraId="162D441B" w14:textId="6B2912DA">
            <w:pPr>
              <w:pStyle w:val="DisclaimerHeading"/>
              <w:spacing w:before="40" w:after="40" w:line="220" w:lineRule="exact"/>
              <w:jc w:val="left"/>
              <w:rPr>
                <w:color w:val="auto"/>
                <w:sz w:val="18"/>
                <w:szCs w:val="18"/>
              </w:rPr>
            </w:pPr>
            <w:r>
              <w:t>November 17, 2021</w:t>
            </w:r>
          </w:p>
        </w:tc>
        <w:tc>
          <w:tcPr>
            <w:tcW w:w="900" w:type="dxa"/>
            <w:tcBorders>
              <w:top w:val="single" w:sz="4" w:space="0" w:color="auto"/>
              <w:left w:val="single" w:sz="4" w:space="0" w:color="auto"/>
              <w:bottom w:val="single" w:sz="4" w:space="0" w:color="auto"/>
              <w:right w:val="single" w:sz="8" w:space="0" w:color="auto"/>
            </w:tcBorders>
          </w:tcPr>
          <w:p w:rsidR="001A0A8E" w:rsidRPr="001A0A8E" w:rsidP="001A0A8E" w14:paraId="619A869D" w14:textId="492C906E">
            <w:pPr>
              <w:pStyle w:val="DisclaimerHeading"/>
              <w:spacing w:before="40" w:after="40" w:line="220" w:lineRule="exact"/>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bottom w:val="single" w:sz="4" w:space="0" w:color="auto"/>
              <w:right w:val="single" w:sz="8" w:space="0" w:color="auto"/>
            </w:tcBorders>
          </w:tcPr>
          <w:p w:rsidR="001A0A8E" w:rsidRPr="001A0A8E" w:rsidP="001A0A8E" w14:paraId="002B27D4" w14:textId="4906C934">
            <w:pPr>
              <w:pStyle w:val="DisclaimerHeading"/>
              <w:spacing w:before="40" w:after="40" w:line="220" w:lineRule="exact"/>
              <w:rPr>
                <w:b w:val="0"/>
                <w:color w:val="auto"/>
                <w:sz w:val="18"/>
                <w:szCs w:val="18"/>
              </w:rPr>
            </w:pPr>
            <w:r w:rsidRPr="001A0A8E">
              <w:rPr>
                <w:b w:val="0"/>
                <w:color w:val="auto"/>
                <w:sz w:val="18"/>
                <w:szCs w:val="18"/>
              </w:rPr>
              <w:t>WebEx</w:t>
            </w:r>
          </w:p>
        </w:tc>
        <w:tc>
          <w:tcPr>
            <w:tcW w:w="1980" w:type="dxa"/>
            <w:tcBorders>
              <w:top w:val="single" w:sz="4" w:space="0" w:color="auto"/>
              <w:left w:val="single" w:sz="4" w:space="0" w:color="auto"/>
              <w:bottom w:val="single" w:sz="4" w:space="0" w:color="auto"/>
              <w:right w:val="single" w:sz="4" w:space="0" w:color="auto"/>
            </w:tcBorders>
          </w:tcPr>
          <w:p w:rsidR="001A0A8E" w:rsidRPr="005635DC" w:rsidP="005635DC" w14:paraId="12A3ADFC" w14:textId="3C2B59CF">
            <w:pPr>
              <w:pStyle w:val="DisclaimerHeading"/>
              <w:spacing w:before="40" w:after="40" w:line="220" w:lineRule="exact"/>
              <w:jc w:val="center"/>
              <w:rPr>
                <w:b w:val="0"/>
                <w:color w:val="auto"/>
                <w:sz w:val="18"/>
                <w:szCs w:val="18"/>
              </w:rPr>
            </w:pPr>
            <w:r w:rsidRPr="005635DC">
              <w:rPr>
                <w:b w:val="0"/>
                <w:color w:val="auto"/>
                <w:sz w:val="18"/>
                <w:szCs w:val="18"/>
              </w:rPr>
              <w:t xml:space="preserve">November 5, 2021 </w:t>
            </w:r>
          </w:p>
        </w:tc>
        <w:tc>
          <w:tcPr>
            <w:tcW w:w="1725" w:type="dxa"/>
            <w:tcBorders>
              <w:top w:val="single" w:sz="4" w:space="0" w:color="auto"/>
              <w:left w:val="single" w:sz="4" w:space="0" w:color="auto"/>
              <w:bottom w:val="single" w:sz="4" w:space="0" w:color="auto"/>
              <w:right w:val="single" w:sz="4" w:space="0" w:color="auto"/>
            </w:tcBorders>
          </w:tcPr>
          <w:p w:rsidR="001A0A8E" w:rsidRPr="005635DC" w:rsidP="005635DC" w14:paraId="2C565858" w14:textId="1F9D1003">
            <w:pPr>
              <w:pStyle w:val="DisclaimerHeading"/>
              <w:spacing w:before="40" w:after="40" w:line="220" w:lineRule="exact"/>
              <w:jc w:val="center"/>
              <w:rPr>
                <w:b w:val="0"/>
                <w:color w:val="auto"/>
                <w:sz w:val="18"/>
                <w:szCs w:val="18"/>
              </w:rPr>
            </w:pPr>
            <w:r w:rsidRPr="005635DC">
              <w:rPr>
                <w:b w:val="0"/>
                <w:color w:val="auto"/>
                <w:sz w:val="18"/>
                <w:szCs w:val="18"/>
              </w:rPr>
              <w:t>November 10, 2021</w:t>
            </w:r>
          </w:p>
        </w:tc>
      </w:tr>
      <w:tr w14:paraId="276CD086" w14:textId="77777777" w:rsidTr="005635DC">
        <w:tblPrEx>
          <w:tblW w:w="0" w:type="auto"/>
          <w:tblLook w:val="04A0"/>
        </w:tblPrEx>
        <w:trPr>
          <w:trHeight w:val="331"/>
        </w:trPr>
        <w:tc>
          <w:tcPr>
            <w:tcW w:w="1530" w:type="dxa"/>
            <w:tcBorders>
              <w:top w:val="single" w:sz="4" w:space="0" w:color="auto"/>
              <w:right w:val="single" w:sz="4" w:space="0" w:color="auto"/>
            </w:tcBorders>
            <w:shd w:val="clear" w:color="auto" w:fill="E1F6FF"/>
          </w:tcPr>
          <w:p w:rsidR="001A0A8E" w:rsidRPr="0055010D" w:rsidP="001A0A8E" w14:paraId="03D6E8AC" w14:textId="648C1FB2">
            <w:pPr>
              <w:pStyle w:val="DisclaimerHeading"/>
              <w:spacing w:before="40" w:after="40" w:line="220" w:lineRule="exact"/>
              <w:jc w:val="left"/>
              <w:rPr>
                <w:color w:val="auto"/>
                <w:sz w:val="18"/>
                <w:szCs w:val="18"/>
              </w:rPr>
            </w:pPr>
            <w:r>
              <w:t>December 15, 2021</w:t>
            </w:r>
          </w:p>
        </w:tc>
        <w:tc>
          <w:tcPr>
            <w:tcW w:w="900" w:type="dxa"/>
            <w:tcBorders>
              <w:top w:val="single" w:sz="4" w:space="0" w:color="auto"/>
              <w:left w:val="single" w:sz="4" w:space="0" w:color="auto"/>
              <w:right w:val="single" w:sz="8" w:space="0" w:color="auto"/>
            </w:tcBorders>
          </w:tcPr>
          <w:p w:rsidR="001A0A8E" w:rsidRPr="001A0A8E" w:rsidP="001A0A8E" w14:paraId="66A8CABA" w14:textId="594DE3A9">
            <w:pPr>
              <w:pStyle w:val="DisclaimerHeading"/>
              <w:spacing w:before="40" w:after="40" w:line="220" w:lineRule="exact"/>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right w:val="single" w:sz="8" w:space="0" w:color="auto"/>
            </w:tcBorders>
          </w:tcPr>
          <w:p w:rsidR="001A0A8E" w:rsidRPr="001A0A8E" w:rsidP="001A0A8E" w14:paraId="74761CE8" w14:textId="4532DB15">
            <w:pPr>
              <w:pStyle w:val="DisclaimerHeading"/>
              <w:spacing w:before="40" w:after="40" w:line="220" w:lineRule="exact"/>
              <w:rPr>
                <w:b w:val="0"/>
                <w:color w:val="auto"/>
                <w:sz w:val="18"/>
                <w:szCs w:val="18"/>
              </w:rPr>
            </w:pPr>
            <w:r w:rsidRPr="001A0A8E">
              <w:rPr>
                <w:b w:val="0"/>
                <w:color w:val="auto"/>
                <w:sz w:val="18"/>
                <w:szCs w:val="18"/>
              </w:rPr>
              <w:t>WebEx</w:t>
            </w:r>
          </w:p>
        </w:tc>
        <w:tc>
          <w:tcPr>
            <w:tcW w:w="1980" w:type="dxa"/>
            <w:tcBorders>
              <w:top w:val="single" w:sz="4" w:space="0" w:color="auto"/>
              <w:left w:val="single" w:sz="4" w:space="0" w:color="auto"/>
              <w:right w:val="single" w:sz="4" w:space="0" w:color="auto"/>
            </w:tcBorders>
          </w:tcPr>
          <w:p w:rsidR="001A0A8E" w:rsidRPr="005635DC" w:rsidP="005635DC" w14:paraId="723FDA3A" w14:textId="04C4D9E2">
            <w:pPr>
              <w:pStyle w:val="DisclaimerHeading"/>
              <w:spacing w:before="40" w:after="40" w:line="220" w:lineRule="exact"/>
              <w:jc w:val="center"/>
              <w:rPr>
                <w:b w:val="0"/>
                <w:color w:val="auto"/>
                <w:sz w:val="18"/>
                <w:szCs w:val="18"/>
              </w:rPr>
            </w:pPr>
            <w:r w:rsidRPr="005635DC">
              <w:rPr>
                <w:b w:val="0"/>
                <w:color w:val="auto"/>
                <w:sz w:val="18"/>
                <w:szCs w:val="18"/>
              </w:rPr>
              <w:t xml:space="preserve">December 3, 2021 </w:t>
            </w:r>
          </w:p>
        </w:tc>
        <w:tc>
          <w:tcPr>
            <w:tcW w:w="1725" w:type="dxa"/>
            <w:tcBorders>
              <w:top w:val="single" w:sz="4" w:space="0" w:color="auto"/>
              <w:left w:val="single" w:sz="4" w:space="0" w:color="auto"/>
              <w:right w:val="single" w:sz="4" w:space="0" w:color="auto"/>
            </w:tcBorders>
          </w:tcPr>
          <w:p w:rsidR="001A0A8E" w:rsidRPr="005635DC" w:rsidP="005635DC" w14:paraId="16A3DD48" w14:textId="3BE6BEEB">
            <w:pPr>
              <w:pStyle w:val="DisclaimerHeading"/>
              <w:spacing w:before="40" w:after="40" w:line="220" w:lineRule="exact"/>
              <w:jc w:val="center"/>
              <w:rPr>
                <w:b w:val="0"/>
                <w:color w:val="auto"/>
                <w:sz w:val="18"/>
                <w:szCs w:val="18"/>
              </w:rPr>
            </w:pPr>
            <w:r w:rsidRPr="005635DC">
              <w:rPr>
                <w:b w:val="0"/>
                <w:color w:val="auto"/>
                <w:sz w:val="18"/>
                <w:szCs w:val="18"/>
              </w:rPr>
              <w:t xml:space="preserve">December 8, 2021 </w:t>
            </w:r>
          </w:p>
        </w:tc>
      </w:tr>
    </w:tbl>
    <w:p w:rsidR="00B00048" w:rsidP="00337321" w14:paraId="71BD6D12" w14:textId="77777777">
      <w:pPr>
        <w:pStyle w:val="Author"/>
      </w:pPr>
    </w:p>
    <w:p w:rsidR="00B62597" w:rsidP="00337321" w14:paraId="0B0E4154" w14:textId="77777777">
      <w:pPr>
        <w:pStyle w:val="Author"/>
      </w:pPr>
      <w:r>
        <w:t>Author</w:t>
      </w:r>
      <w:r w:rsidR="00B00048">
        <w:t>: M. Greening</w:t>
      </w:r>
    </w:p>
    <w:p w:rsidR="00A317A9" w:rsidRPr="00B62597" w:rsidP="00337321" w14:paraId="3CECFBAC" w14:textId="77777777">
      <w:pPr>
        <w:pStyle w:val="Author"/>
      </w:pPr>
    </w:p>
    <w:p w:rsidR="00B62597" w:rsidRPr="00B62597" w:rsidP="00DB29E9" w14:paraId="6A7FCC40" w14:textId="77777777">
      <w:pPr>
        <w:pStyle w:val="DisclaimerHeading"/>
      </w:pPr>
      <w:r>
        <w:t>Anti</w:t>
      </w:r>
      <w:r w:rsidRPr="00B62597">
        <w:t>trust:</w:t>
      </w:r>
    </w:p>
    <w:p w:rsidR="00B62597" w:rsidRPr="00B62597" w:rsidP="00491490" w14:paraId="43CB9A20"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14:paraId="74E4A686" w14:textId="77777777">
      <w:pPr>
        <w:spacing w:after="0" w:line="240" w:lineRule="auto"/>
        <w:rPr>
          <w:rFonts w:ascii="Arial Narrow" w:eastAsia="Times New Roman" w:hAnsi="Arial Narrow" w:cs="Times New Roman"/>
          <w:sz w:val="16"/>
          <w:szCs w:val="16"/>
        </w:rPr>
      </w:pPr>
    </w:p>
    <w:p w:rsidR="00B62597" w:rsidRPr="00B62597" w:rsidP="00337321" w14:paraId="02D547E9" w14:textId="77777777">
      <w:pPr>
        <w:pStyle w:val="DisclosureTitle"/>
      </w:pPr>
      <w:r w:rsidRPr="00B62597">
        <w:t>Code of Conduct:</w:t>
      </w:r>
    </w:p>
    <w:p w:rsidR="00B62597" w:rsidRPr="00B62597" w:rsidP="00337321" w14:paraId="4B347868"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14:paraId="36FC018E" w14:textId="77777777">
      <w:pPr>
        <w:spacing w:after="0" w:line="240" w:lineRule="auto"/>
        <w:rPr>
          <w:rFonts w:ascii="Arial Narrow" w:eastAsia="Times New Roman" w:hAnsi="Arial Narrow" w:cs="Times New Roman"/>
          <w:sz w:val="18"/>
          <w:szCs w:val="18"/>
        </w:rPr>
      </w:pPr>
    </w:p>
    <w:p w:rsidR="00B62597" w:rsidRPr="00B62597" w:rsidP="00337321" w14:paraId="7CD471E9" w14:textId="77777777">
      <w:pPr>
        <w:pStyle w:val="DisclosureTitle"/>
      </w:pPr>
      <w:r w:rsidRPr="00B62597">
        <w:t xml:space="preserve">Public Meetings/Media Participation: </w:t>
      </w:r>
    </w:p>
    <w:p w:rsidR="00DE34CF" w:rsidP="00337321" w14:paraId="7D22E2DD"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3E6635CA" w14:textId="77777777">
      <w:pPr>
        <w:pStyle w:val="DisclaimerHeading"/>
        <w:spacing w:before="240"/>
      </w:pPr>
      <w:r w:rsidRPr="00A93B09">
        <w:t xml:space="preserve"> </w:t>
      </w:r>
      <w:r>
        <w:t xml:space="preserve">Participant Identification in </w:t>
      </w:r>
      <w:r w:rsidR="00A67272">
        <w:t>Webex</w:t>
      </w:r>
      <w:r>
        <w:t>:</w:t>
      </w:r>
    </w:p>
    <w:p w:rsidR="00A93B09" w:rsidP="00A93B09" w14:paraId="722A69CF" w14:textId="77777777">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14:paraId="602A2BD3" w14:textId="77777777">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14:paraId="4CE020C8" w14:textId="77777777">
      <w:pPr>
        <w:pStyle w:val="DisclosureBody"/>
      </w:pPr>
    </w:p>
    <w:p w:rsidR="00A93B09" w:rsidP="00A93B09" w14:paraId="4D567E69" w14:textId="77777777">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02953" name=""/>
                    <pic:cNvPicPr/>
                  </pic:nvPicPr>
                  <pic:blipFill>
                    <a:blip xmlns:r="http://schemas.openxmlformats.org/officeDocument/2006/relationships" r:embed="rId8"/>
                    <a:stretch>
                      <a:fillRect/>
                    </a:stretch>
                  </pic:blipFill>
                  <pic:spPr>
                    <a:xfrm>
                      <a:off x="0" y="0"/>
                      <a:ext cx="5943600" cy="3486150"/>
                    </a:xfrm>
                    <a:prstGeom prst="rect">
                      <a:avLst/>
                    </a:prstGeom>
                  </pic:spPr>
                </pic:pic>
              </a:graphicData>
            </a:graphic>
          </wp:inline>
        </w:drawing>
      </w:r>
    </w:p>
    <w:p w:rsidR="00A93B09" w:rsidP="00A93B09" w14:paraId="0A3C4F40" w14:textId="77777777">
      <w:pPr>
        <w:pStyle w:val="DisclaimerHeading"/>
      </w:pPr>
    </w:p>
    <w:p w:rsidR="00A93B09" w:rsidP="00A93B09" w14:paraId="46B8FA34"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6450B8" w:rsidP="006450B8" w14:paraId="282E6AD0"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00006" name=""/>
                    <pic:cNvPicPr/>
                  </pic:nvPicPr>
                  <pic:blipFill>
                    <a:blip xmlns:r="http://schemas.openxmlformats.org/officeDocument/2006/relationships" r:embed="rId11"/>
                    <a:stretch>
                      <a:fillRect/>
                    </a:stretch>
                  </pic:blipFill>
                  <pic:spPr>
                    <a:xfrm>
                      <a:off x="0" y="0"/>
                      <a:ext cx="5934456" cy="1141875"/>
                    </a:xfrm>
                    <a:prstGeom prst="rect">
                      <a:avLst/>
                    </a:prstGeom>
                  </pic:spPr>
                </pic:pic>
              </a:graphicData>
            </a:graphic>
          </wp:inline>
        </w:drawing>
      </w:r>
    </w:p>
    <w:p w:rsidR="0057441E" w:rsidP="00491490" w14:paraId="41638052" w14:textId="77777777">
      <w:pPr>
        <w:pStyle w:val="DisclaimerHeading"/>
      </w:pPr>
    </w:p>
    <w:sectPr w:rsidSect="00F15DE2">
      <w:headerReference w:type="default" r:id="rId12"/>
      <w:footerReference w:type="even" r:id="rId13"/>
      <w:footerReference w:type="default" r:id="rId14"/>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016EFDC-B415-46C7-8329-070253E59503}"/>
    <w:embedBold r:id="rId2" w:fontKey="{70857966-157E-4823-8517-5A323B081033}"/>
    <w:embedItalic r:id="rId3" w:fontKey="{DC19EE8E-7282-4C4B-BD44-2362F4D44EB0}"/>
  </w:font>
  <w:font w:name="Arial Narrow">
    <w:panose1 w:val="020B0606020202030204"/>
    <w:charset w:val="00"/>
    <w:family w:val="swiss"/>
    <w:pitch w:val="variable"/>
    <w:sig w:usb0="00000287" w:usb1="00000800" w:usb2="00000000" w:usb3="00000000" w:csb0="0000009F" w:csb1="00000000"/>
    <w:embedRegular r:id="rId4" w:fontKey="{DE57CEEE-DC44-4167-9974-15A5B84087AA}"/>
    <w:embedBold r:id="rId5" w:fontKey="{6F8118B9-2724-4C62-A84B-451650686E92}"/>
    <w:embedItalic r:id="rId6" w:fontKey="{12C7AD02-F2EC-44A2-8BEE-6E4E2424D9BF}"/>
    <w:embedBoldItalic r:id="rId7" w:fontKey="{42AEB05D-1FAA-4EC2-AE9B-B7A933FF0E86}"/>
  </w:font>
  <w:font w:name="Tahoma">
    <w:panose1 w:val="020B0604030504040204"/>
    <w:charset w:val="00"/>
    <w:family w:val="swiss"/>
    <w:pitch w:val="variable"/>
    <w:sig w:usb0="E1002EFF" w:usb1="C000605B" w:usb2="00000029" w:usb3="00000000" w:csb0="000101FF" w:csb1="00000000"/>
    <w:embedRegular r:id="rId8" w:fontKey="{6F519402-CC9E-46F2-A4E9-D82B005053B9}"/>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A5783BA1-8162-4E52-936E-3962EB470B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449A2429"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686A12F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12094C29" w14:textId="19B2F401">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3910C5">
      <w:rPr>
        <w:rStyle w:val="PageNumber"/>
        <w:noProof/>
      </w:rPr>
      <w:t>1</w:t>
    </w:r>
    <w:r>
      <w:rPr>
        <w:rStyle w:val="PageNumber"/>
      </w:rPr>
      <w:fldChar w:fldCharType="end"/>
    </w:r>
  </w:p>
  <w:bookmarkStart w:id="3" w:name="OLE_LINK1"/>
  <w:p w:rsidR="00B62597" w:rsidRPr="00F15DE2" w14:paraId="09BB69E2"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9E2C15">
      <w:rPr>
        <w:rFonts w:ascii="Arial Narrow" w:hAnsi="Arial Narrow"/>
        <w:sz w:val="20"/>
      </w:rPr>
      <w:t>1</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RPr="00FF0040" w:rsidP="00417F17" w14:paraId="2CB71C7B" w14:textId="398CCBE4">
    <w:pPr>
      <w:pStyle w:val="PostingDate"/>
      <w:ind w:right="-990"/>
      <w:rPr>
        <w:color w:val="002060"/>
      </w:rPr>
    </w:pPr>
    <w:r w:rsidRPr="00FF0040">
      <w:rPr>
        <w:color w:val="002060"/>
      </w:rPr>
      <w:t xml:space="preserve">As of </w:t>
    </w:r>
    <w:r w:rsidRPr="00FF0040" w:rsidR="00712CAA">
      <w:rPr>
        <w:rFonts w:eastAsia="Times New Roman" w:cs="Times New Roman"/>
        <w:noProof/>
        <w:color w:val="002060"/>
        <w:sz w:val="24"/>
        <w:szCs w:val="24"/>
      </w:rPr>
      <mc:AlternateContent>
        <mc:Choice Requires="wps">
          <w:drawing>
            <wp:anchor distT="0" distB="0" distL="114300" distR="114300" simplePos="0" relativeHeight="251661312"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2336" filled="f" stroked="f">
              <v:textbox style="mso-fit-shape-to-text:t">
                <w:txbxContent>
                  <w:p w:rsidR="00712CAA" w:rsidRPr="001D3B68" w:rsidP="00712CAA" w14:paraId="72DE2A19"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FF0040" w:rsidR="00F4190F">
      <w:rPr>
        <w:noProof/>
        <w:color w:val="002060"/>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393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659">
      <w:rPr>
        <w:color w:val="002060"/>
      </w:rPr>
      <w:t>October 13</w:t>
    </w:r>
    <w:r w:rsidRPr="00FF0040" w:rsidR="00BC355E">
      <w:rPr>
        <w:color w:val="002060"/>
      </w:rPr>
      <w:t>,</w:t>
    </w:r>
    <w:r w:rsidRPr="00FF0040" w:rsidR="00B00048">
      <w:rPr>
        <w:color w:val="002060"/>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CEC6791"/>
    <w:multiLevelType w:val="hybridMultilevel"/>
    <w:tmpl w:val="8BAE2AA6"/>
    <w:lvl w:ilvl="0">
      <w:start w:val="1"/>
      <w:numFmt w:val="upperLetter"/>
      <w:lvlText w:val="%1."/>
      <w:lvlJc w:val="left"/>
      <w:pPr>
        <w:ind w:left="-1080" w:hanging="360"/>
      </w:pPr>
      <w:rPr>
        <w:rFonts w:hint="default"/>
        <w:b w:val="0"/>
        <w:color w:val="auto"/>
      </w:rPr>
    </w:lvl>
    <w:lvl w:ilvl="1">
      <w:start w:val="1"/>
      <w:numFmt w:val="lowerLetter"/>
      <w:lvlText w:val="%2."/>
      <w:lvlJc w:val="left"/>
      <w:pPr>
        <w:ind w:left="-360" w:hanging="360"/>
      </w:pPr>
    </w:lvl>
    <w:lvl w:ilvl="2">
      <w:start w:val="1"/>
      <w:numFmt w:val="lowerRoman"/>
      <w:lvlText w:val="%3."/>
      <w:lvlJc w:val="right"/>
      <w:pPr>
        <w:ind w:left="360" w:hanging="180"/>
      </w:pPr>
    </w:lvl>
    <w:lvl w:ilvl="3">
      <w:start w:val="1"/>
      <w:numFmt w:val="decimal"/>
      <w:lvlText w:val="%4."/>
      <w:lvlJc w:val="left"/>
      <w:pPr>
        <w:ind w:left="1080" w:hanging="360"/>
      </w:pPr>
    </w:lvl>
    <w:lvl w:ilvl="4" w:tentative="1">
      <w:start w:val="1"/>
      <w:numFmt w:val="lowerLetter"/>
      <w:lvlText w:val="%5."/>
      <w:lvlJc w:val="left"/>
      <w:pPr>
        <w:ind w:left="1800" w:hanging="360"/>
      </w:pPr>
    </w:lvl>
    <w:lvl w:ilvl="5" w:tentative="1">
      <w:start w:val="1"/>
      <w:numFmt w:val="lowerRoman"/>
      <w:lvlText w:val="%6."/>
      <w:lvlJc w:val="right"/>
      <w:pPr>
        <w:ind w:left="2520" w:hanging="180"/>
      </w:pPr>
    </w:lvl>
    <w:lvl w:ilvl="6" w:tentative="1">
      <w:start w:val="1"/>
      <w:numFmt w:val="decimal"/>
      <w:lvlText w:val="%7."/>
      <w:lvlJc w:val="left"/>
      <w:pPr>
        <w:ind w:left="3240" w:hanging="360"/>
      </w:pPr>
    </w:lvl>
    <w:lvl w:ilvl="7" w:tentative="1">
      <w:start w:val="1"/>
      <w:numFmt w:val="lowerLetter"/>
      <w:lvlText w:val="%8."/>
      <w:lvlJc w:val="left"/>
      <w:pPr>
        <w:ind w:left="3960" w:hanging="360"/>
      </w:pPr>
    </w:lvl>
    <w:lvl w:ilvl="8" w:tentative="1">
      <w:start w:val="1"/>
      <w:numFmt w:val="lowerRoman"/>
      <w:lvlText w:val="%9."/>
      <w:lvlJc w:val="right"/>
      <w:pPr>
        <w:ind w:left="4680" w:hanging="180"/>
      </w:pPr>
    </w:lvl>
  </w:abstractNum>
  <w:abstractNum w:abstractNumId="2">
    <w:nsid w:val="1F6359C6"/>
    <w:multiLevelType w:val="hybridMultilevel"/>
    <w:tmpl w:val="3FC4CA0C"/>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27A8082F"/>
    <w:multiLevelType w:val="hybridMultilevel"/>
    <w:tmpl w:val="575C00AA"/>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C394807"/>
    <w:multiLevelType w:val="hybridMultilevel"/>
    <w:tmpl w:val="F056C30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1E86087"/>
    <w:multiLevelType w:val="hybridMultilevel"/>
    <w:tmpl w:val="A032382C"/>
    <w:lvl w:ilvl="0">
      <w:start w:val="1"/>
      <w:numFmt w:val="decimal"/>
      <w:pStyle w:val="ListSubhead1"/>
      <w:lvlText w:val="%1."/>
      <w:lvlJc w:val="left"/>
      <w:pPr>
        <w:ind w:left="9720" w:hanging="360"/>
      </w:pPr>
      <w:rPr>
        <w:b w:val="0"/>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9">
    <w:nsid w:val="337E2421"/>
    <w:multiLevelType w:val="hybridMultilevel"/>
    <w:tmpl w:val="E09A165C"/>
    <w:lvl w:ilvl="0">
      <w:start w:val="1"/>
      <w:numFmt w:val="decimal"/>
      <w:lvlText w:val="%1."/>
      <w:lvlJc w:val="left"/>
      <w:pPr>
        <w:ind w:left="360" w:hanging="360"/>
      </w:pPr>
      <w:rPr>
        <w:b w:val="0"/>
      </w:rPr>
    </w:lvl>
    <w:lvl w:ilvl="1">
      <w:start w:val="1"/>
      <w:numFmt w:val="upperLetter"/>
      <w:lvlText w:val="%2."/>
      <w:lvlJc w:val="left"/>
      <w:pPr>
        <w:ind w:left="1080" w:hanging="360"/>
      </w:pPr>
      <w:rPr>
        <w:b w:val="0"/>
        <w:strike w:val="0"/>
        <w:color w:val="auto"/>
      </w:rPr>
    </w:lvl>
    <w:lvl w:ilvl="2">
      <w:start w:val="1"/>
      <w:numFmt w:val="lowerRoman"/>
      <w:lvlText w:val="%3."/>
      <w:lvlJc w:val="right"/>
      <w:pPr>
        <w:ind w:left="1800" w:hanging="180"/>
      </w:pPr>
    </w:lvl>
    <w:lvl w:ilvl="3" w:tentative="1">
      <w:start w:val="1"/>
      <w:numFmt w:val="decimal"/>
      <w:lvlText w:val="%4."/>
      <w:lvlJc w:val="left"/>
      <w:pPr>
        <w:ind w:left="2520" w:hanging="360"/>
      </w:pPr>
    </w:lvl>
    <w:lvl w:ilvl="4">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41A924AE"/>
    <w:multiLevelType w:val="hybridMultilevel"/>
    <w:tmpl w:val="D94CDA30"/>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44954C51"/>
    <w:multiLevelType w:val="hybridMultilevel"/>
    <w:tmpl w:val="292609B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E780696"/>
    <w:multiLevelType w:val="hybridMultilevel"/>
    <w:tmpl w:val="C9D6A52A"/>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
    <w:nsid w:val="5F881C3F"/>
    <w:multiLevelType w:val="hybridMultilevel"/>
    <w:tmpl w:val="8894041E"/>
    <w:lvl w:ilvl="0">
      <w:start w:val="1"/>
      <w:numFmt w:val="upperLetter"/>
      <w:lvlText w:val="%1."/>
      <w:lvlJc w:val="left"/>
      <w:pPr>
        <w:ind w:left="720" w:hanging="360"/>
      </w:pPr>
      <w:rPr>
        <w:rFonts w:hint="default"/>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1D337D9"/>
    <w:multiLevelType w:val="hybridMultilevel"/>
    <w:tmpl w:val="9496C598"/>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7">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69756984"/>
    <w:multiLevelType w:val="hybridMultilevel"/>
    <w:tmpl w:val="8270960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6B057D8F"/>
    <w:multiLevelType w:val="hybridMultilevel"/>
    <w:tmpl w:val="60E2301E"/>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6BBC61C7"/>
    <w:multiLevelType w:val="hybridMultilevel"/>
    <w:tmpl w:val="BBE2758A"/>
    <w:lvl w:ilvl="0">
      <w:start w:val="1"/>
      <w:numFmt w:val="decimal"/>
      <w:pStyle w:val="Level1Numb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6D6512BC"/>
    <w:multiLevelType w:val="hybridMultilevel"/>
    <w:tmpl w:val="D956485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75E11548"/>
    <w:multiLevelType w:val="hybridMultilevel"/>
    <w:tmpl w:val="8E16832A"/>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6"/>
  </w:num>
  <w:num w:numId="2">
    <w:abstractNumId w:val="10"/>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num>
  <w:num w:numId="5">
    <w:abstractNumId w:val="17"/>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2"/>
  </w:num>
  <w:num w:numId="9">
    <w:abstractNumId w:val="6"/>
  </w:num>
  <w:num w:numId="10">
    <w:abstractNumId w:val="0"/>
  </w:num>
  <w:num w:numId="11">
    <w:abstractNumId w:val="8"/>
  </w:num>
  <w:num w:numId="12">
    <w:abstractNumId w:val="3"/>
  </w:num>
  <w:num w:numId="13">
    <w:abstractNumId w:val="4"/>
  </w:num>
  <w:num w:numId="14">
    <w:abstractNumId w:val="14"/>
  </w:num>
  <w:num w:numId="15">
    <w:abstractNumId w:val="9"/>
  </w:num>
  <w:num w:numId="16">
    <w:abstractNumId w:val="11"/>
  </w:num>
  <w:num w:numId="17">
    <w:abstractNumId w:val="12"/>
  </w:num>
  <w:num w:numId="18">
    <w:abstractNumId w:val="18"/>
  </w:num>
  <w:num w:numId="19">
    <w:abstractNumId w:val="8"/>
  </w:num>
  <w:num w:numId="20">
    <w:abstractNumId w:val="23"/>
  </w:num>
  <w:num w:numId="21">
    <w:abstractNumId w:val="21"/>
  </w:num>
  <w:num w:numId="22">
    <w:abstractNumId w:val="1"/>
  </w:num>
  <w:num w:numId="23">
    <w:abstractNumId w:val="8"/>
  </w:num>
  <w:num w:numId="24">
    <w:abstractNumId w:val="8"/>
  </w:num>
  <w:num w:numId="25">
    <w:abstractNumId w:val="20"/>
  </w:num>
  <w:num w:numId="26">
    <w:abstractNumId w:val="8"/>
  </w:num>
  <w:num w:numId="27">
    <w:abstractNumId w:val="8"/>
  </w:num>
  <w:num w:numId="28">
    <w:abstractNumId w:val="19"/>
  </w:num>
  <w:num w:numId="29">
    <w:abstractNumId w:val="15"/>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13"/>
  </w:num>
  <w:num w:numId="38">
    <w:abstractNumId w:val="7"/>
  </w:num>
  <w:num w:numId="39">
    <w:abstractNumId w:val="2"/>
  </w:num>
  <w:num w:numId="40">
    <w:abstractNumId w:val="8"/>
  </w:num>
  <w:num w:numId="41">
    <w:abstractNumId w:val="8"/>
  </w:num>
  <w:num w:numId="42">
    <w:abstractNumId w:val="8"/>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3099E"/>
    <w:rsid w:val="0004385E"/>
    <w:rsid w:val="0006114B"/>
    <w:rsid w:val="00071484"/>
    <w:rsid w:val="00073B47"/>
    <w:rsid w:val="0009069C"/>
    <w:rsid w:val="000A1B00"/>
    <w:rsid w:val="000A709B"/>
    <w:rsid w:val="000B1424"/>
    <w:rsid w:val="000B3528"/>
    <w:rsid w:val="000B61DB"/>
    <w:rsid w:val="000B679B"/>
    <w:rsid w:val="000C0F6C"/>
    <w:rsid w:val="000D20E3"/>
    <w:rsid w:val="000D654E"/>
    <w:rsid w:val="000F443E"/>
    <w:rsid w:val="0010188B"/>
    <w:rsid w:val="001335F7"/>
    <w:rsid w:val="001354E5"/>
    <w:rsid w:val="0016446C"/>
    <w:rsid w:val="00174DE9"/>
    <w:rsid w:val="001A0A8E"/>
    <w:rsid w:val="001A0DED"/>
    <w:rsid w:val="001A6C8B"/>
    <w:rsid w:val="001B2242"/>
    <w:rsid w:val="001D3B68"/>
    <w:rsid w:val="001E474A"/>
    <w:rsid w:val="001F7D91"/>
    <w:rsid w:val="00284C36"/>
    <w:rsid w:val="00293835"/>
    <w:rsid w:val="002A12E7"/>
    <w:rsid w:val="002B2F98"/>
    <w:rsid w:val="002C1B2F"/>
    <w:rsid w:val="002D3D29"/>
    <w:rsid w:val="002F41AE"/>
    <w:rsid w:val="00300743"/>
    <w:rsid w:val="00305238"/>
    <w:rsid w:val="00306394"/>
    <w:rsid w:val="00332F55"/>
    <w:rsid w:val="00337321"/>
    <w:rsid w:val="00351124"/>
    <w:rsid w:val="00355BF2"/>
    <w:rsid w:val="00375CCC"/>
    <w:rsid w:val="003910C5"/>
    <w:rsid w:val="003A1796"/>
    <w:rsid w:val="003B55E1"/>
    <w:rsid w:val="003C17E2"/>
    <w:rsid w:val="003C3320"/>
    <w:rsid w:val="003D203A"/>
    <w:rsid w:val="003D5D3D"/>
    <w:rsid w:val="003D7E5C"/>
    <w:rsid w:val="003E692A"/>
    <w:rsid w:val="003E7A73"/>
    <w:rsid w:val="00417F17"/>
    <w:rsid w:val="004318CB"/>
    <w:rsid w:val="0044278F"/>
    <w:rsid w:val="004820DE"/>
    <w:rsid w:val="00491490"/>
    <w:rsid w:val="00494B64"/>
    <w:rsid w:val="004969FA"/>
    <w:rsid w:val="004A3C8F"/>
    <w:rsid w:val="004D3152"/>
    <w:rsid w:val="004D3F1D"/>
    <w:rsid w:val="004D7CAA"/>
    <w:rsid w:val="00524E4D"/>
    <w:rsid w:val="00536D5B"/>
    <w:rsid w:val="0055010D"/>
    <w:rsid w:val="005521FC"/>
    <w:rsid w:val="00560769"/>
    <w:rsid w:val="005635DC"/>
    <w:rsid w:val="00564DEE"/>
    <w:rsid w:val="0057441E"/>
    <w:rsid w:val="005C0C12"/>
    <w:rsid w:val="005D35C5"/>
    <w:rsid w:val="005D6D05"/>
    <w:rsid w:val="005F49DD"/>
    <w:rsid w:val="0060169C"/>
    <w:rsid w:val="00602967"/>
    <w:rsid w:val="00606C3C"/>
    <w:rsid w:val="00617659"/>
    <w:rsid w:val="00622A9A"/>
    <w:rsid w:val="00632525"/>
    <w:rsid w:val="006450B8"/>
    <w:rsid w:val="00656ED8"/>
    <w:rsid w:val="00670B91"/>
    <w:rsid w:val="006A1878"/>
    <w:rsid w:val="006A49D2"/>
    <w:rsid w:val="006C472C"/>
    <w:rsid w:val="006C71E0"/>
    <w:rsid w:val="006C7386"/>
    <w:rsid w:val="006E51B4"/>
    <w:rsid w:val="00712CAA"/>
    <w:rsid w:val="00716A8B"/>
    <w:rsid w:val="00727DF9"/>
    <w:rsid w:val="007305C9"/>
    <w:rsid w:val="007436B1"/>
    <w:rsid w:val="00751A32"/>
    <w:rsid w:val="00754C6D"/>
    <w:rsid w:val="00755096"/>
    <w:rsid w:val="007A3022"/>
    <w:rsid w:val="007A34A3"/>
    <w:rsid w:val="007C0C37"/>
    <w:rsid w:val="007D6F18"/>
    <w:rsid w:val="007F6BD7"/>
    <w:rsid w:val="00837B12"/>
    <w:rsid w:val="00854E06"/>
    <w:rsid w:val="00856DF8"/>
    <w:rsid w:val="008723DE"/>
    <w:rsid w:val="00882652"/>
    <w:rsid w:val="0088346A"/>
    <w:rsid w:val="0088561C"/>
    <w:rsid w:val="0089320E"/>
    <w:rsid w:val="00895F08"/>
    <w:rsid w:val="008E52E1"/>
    <w:rsid w:val="008E5B75"/>
    <w:rsid w:val="008E78C7"/>
    <w:rsid w:val="008F2454"/>
    <w:rsid w:val="009012E0"/>
    <w:rsid w:val="00917386"/>
    <w:rsid w:val="009346EB"/>
    <w:rsid w:val="00937B2C"/>
    <w:rsid w:val="0099305F"/>
    <w:rsid w:val="009A5430"/>
    <w:rsid w:val="009C3B02"/>
    <w:rsid w:val="009E2ACF"/>
    <w:rsid w:val="009E2C15"/>
    <w:rsid w:val="009F1A60"/>
    <w:rsid w:val="009F2557"/>
    <w:rsid w:val="009F52D5"/>
    <w:rsid w:val="00A05391"/>
    <w:rsid w:val="00A201D5"/>
    <w:rsid w:val="00A248C0"/>
    <w:rsid w:val="00A317A9"/>
    <w:rsid w:val="00A32A01"/>
    <w:rsid w:val="00A37533"/>
    <w:rsid w:val="00A67272"/>
    <w:rsid w:val="00A93B09"/>
    <w:rsid w:val="00A95D9F"/>
    <w:rsid w:val="00AA0835"/>
    <w:rsid w:val="00AA6CFA"/>
    <w:rsid w:val="00AE2848"/>
    <w:rsid w:val="00AF3320"/>
    <w:rsid w:val="00B00048"/>
    <w:rsid w:val="00B16D95"/>
    <w:rsid w:val="00B20316"/>
    <w:rsid w:val="00B34E3C"/>
    <w:rsid w:val="00B62597"/>
    <w:rsid w:val="00B76302"/>
    <w:rsid w:val="00BA6146"/>
    <w:rsid w:val="00BB050C"/>
    <w:rsid w:val="00BB531B"/>
    <w:rsid w:val="00BB6921"/>
    <w:rsid w:val="00BC355E"/>
    <w:rsid w:val="00BC568A"/>
    <w:rsid w:val="00BF331B"/>
    <w:rsid w:val="00C10741"/>
    <w:rsid w:val="00C10A93"/>
    <w:rsid w:val="00C21616"/>
    <w:rsid w:val="00C348BA"/>
    <w:rsid w:val="00C41991"/>
    <w:rsid w:val="00C439EC"/>
    <w:rsid w:val="00C46E3B"/>
    <w:rsid w:val="00C72168"/>
    <w:rsid w:val="00C94979"/>
    <w:rsid w:val="00CA49B9"/>
    <w:rsid w:val="00CB3708"/>
    <w:rsid w:val="00CC1B47"/>
    <w:rsid w:val="00CD227C"/>
    <w:rsid w:val="00CE5310"/>
    <w:rsid w:val="00D12440"/>
    <w:rsid w:val="00D12691"/>
    <w:rsid w:val="00D136EA"/>
    <w:rsid w:val="00D251ED"/>
    <w:rsid w:val="00D44C69"/>
    <w:rsid w:val="00D6691E"/>
    <w:rsid w:val="00D71807"/>
    <w:rsid w:val="00D9010F"/>
    <w:rsid w:val="00D95949"/>
    <w:rsid w:val="00DA23DE"/>
    <w:rsid w:val="00DA7F47"/>
    <w:rsid w:val="00DB29E9"/>
    <w:rsid w:val="00DC5D5E"/>
    <w:rsid w:val="00DC7777"/>
    <w:rsid w:val="00DE34CF"/>
    <w:rsid w:val="00DE4857"/>
    <w:rsid w:val="00E027CF"/>
    <w:rsid w:val="00E10342"/>
    <w:rsid w:val="00E1605D"/>
    <w:rsid w:val="00E20EC6"/>
    <w:rsid w:val="00E22C46"/>
    <w:rsid w:val="00E56196"/>
    <w:rsid w:val="00E579F6"/>
    <w:rsid w:val="00E60305"/>
    <w:rsid w:val="00E96E8D"/>
    <w:rsid w:val="00EA31F7"/>
    <w:rsid w:val="00EB5FFE"/>
    <w:rsid w:val="00EB68B0"/>
    <w:rsid w:val="00ED1381"/>
    <w:rsid w:val="00F15DE2"/>
    <w:rsid w:val="00F17AB2"/>
    <w:rsid w:val="00F4190F"/>
    <w:rsid w:val="00F51555"/>
    <w:rsid w:val="00FC2B9A"/>
    <w:rsid w:val="00FC2CA5"/>
    <w:rsid w:val="00FC6774"/>
    <w:rsid w:val="00FF004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semiHidden/>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semiHidden/>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25"/>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learn.pjm.com/" TargetMode="External" /><Relationship Id="rId11" Type="http://schemas.openxmlformats.org/officeDocument/2006/relationships/image" Target="media/image3.png"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7e7d0eea-3887-4f41-b58d-4efa8b853488" TargetMode="External" /><Relationship Id="rId6" Type="http://schemas.openxmlformats.org/officeDocument/2006/relationships/hyperlink" Target="https://www.pjm.com/committees-and-groups/issue-tracking/issue-tracking-details.aspx?Issue=8f567a45-cd61-4d1c-97dd-cc2d3bd772ee" TargetMode="External" /><Relationship Id="rId7" Type="http://schemas.openxmlformats.org/officeDocument/2006/relationships/image" Target="media/image1.emf" /><Relationship Id="rId8" Type="http://schemas.openxmlformats.org/officeDocument/2006/relationships/image" Target="media/image2.png" /><Relationship Id="rId9" Type="http://schemas.openxmlformats.org/officeDocument/2006/relationships/hyperlink" Target="https://www.pjm.com/committees-and-groups/committees/form-facilitator-feedback.aspx" TargetMode="Externa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&#65279;<?xml version="1.0" encoding="utf-8" standalone="yes"?><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94754-2D20-44AF-8BC1-5164DF866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(5)</Template>
  <TotalTime>0</TotalTime>
  <Pages>3</Pages>
  <Words>800</Words>
  <Characters>4560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2021-10-13T18:47:07Z</dcterms:created>
  <dcterms:modified xsi:type="dcterms:W3CDTF">2021-10-13T18:47:07Z</dcterms:modified>
</cp:coreProperties>
</file>